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1.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2.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3.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4.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995C88" w14:textId="77777777" w:rsidR="003469E5" w:rsidRPr="00EC686E" w:rsidRDefault="003469E5" w:rsidP="003469E5">
      <w:pPr>
        <w:jc w:val="center"/>
        <w:rPr>
          <w:b/>
          <w:sz w:val="28"/>
          <w:szCs w:val="28"/>
        </w:rPr>
      </w:pPr>
      <w:r w:rsidRPr="00EC686E">
        <w:rPr>
          <w:b/>
          <w:sz w:val="28"/>
          <w:szCs w:val="28"/>
        </w:rPr>
        <w:t>Министерство здравоохранения Республики Беларусь</w:t>
      </w:r>
    </w:p>
    <w:p w14:paraId="027FB76F" w14:textId="77777777" w:rsidR="003469E5" w:rsidRPr="00EC686E" w:rsidRDefault="003469E5" w:rsidP="003469E5">
      <w:pPr>
        <w:jc w:val="center"/>
        <w:rPr>
          <w:b/>
          <w:sz w:val="28"/>
          <w:szCs w:val="28"/>
        </w:rPr>
      </w:pPr>
      <w:r w:rsidRPr="00EC686E">
        <w:rPr>
          <w:b/>
          <w:sz w:val="28"/>
          <w:szCs w:val="28"/>
        </w:rPr>
        <w:t>Государственное учреждение</w:t>
      </w:r>
    </w:p>
    <w:p w14:paraId="78ACD19F" w14:textId="77777777" w:rsidR="003469E5" w:rsidRPr="00EC686E" w:rsidRDefault="003469E5" w:rsidP="003469E5">
      <w:pPr>
        <w:jc w:val="center"/>
        <w:rPr>
          <w:b/>
          <w:sz w:val="28"/>
          <w:szCs w:val="28"/>
        </w:rPr>
      </w:pPr>
      <w:r w:rsidRPr="00EC686E">
        <w:rPr>
          <w:b/>
          <w:sz w:val="28"/>
          <w:szCs w:val="28"/>
        </w:rPr>
        <w:t>«Гомельский областной центр гигиены, эпидемиологии</w:t>
      </w:r>
    </w:p>
    <w:p w14:paraId="18F2B8BA" w14:textId="77777777" w:rsidR="003469E5" w:rsidRPr="00EC686E" w:rsidRDefault="003469E5" w:rsidP="003469E5">
      <w:pPr>
        <w:jc w:val="center"/>
        <w:rPr>
          <w:b/>
          <w:sz w:val="28"/>
          <w:szCs w:val="28"/>
        </w:rPr>
      </w:pPr>
      <w:r w:rsidRPr="00EC686E">
        <w:rPr>
          <w:b/>
          <w:sz w:val="28"/>
          <w:szCs w:val="28"/>
        </w:rPr>
        <w:t>и общественного здоровья»</w:t>
      </w:r>
    </w:p>
    <w:p w14:paraId="32A57AA2" w14:textId="77777777" w:rsidR="003469E5" w:rsidRPr="00EC686E" w:rsidRDefault="003469E5" w:rsidP="003469E5">
      <w:pPr>
        <w:jc w:val="center"/>
        <w:rPr>
          <w:b/>
          <w:sz w:val="28"/>
          <w:szCs w:val="28"/>
        </w:rPr>
      </w:pPr>
      <w:r w:rsidRPr="00EC686E">
        <w:rPr>
          <w:b/>
          <w:sz w:val="28"/>
          <w:szCs w:val="28"/>
        </w:rPr>
        <w:t>Государственное учреждение</w:t>
      </w:r>
    </w:p>
    <w:p w14:paraId="115E6222" w14:textId="77777777" w:rsidR="003469E5" w:rsidRPr="00EC686E" w:rsidRDefault="003469E5" w:rsidP="003469E5">
      <w:pPr>
        <w:jc w:val="center"/>
        <w:rPr>
          <w:b/>
          <w:sz w:val="28"/>
          <w:szCs w:val="28"/>
        </w:rPr>
      </w:pPr>
      <w:r w:rsidRPr="00EC686E">
        <w:rPr>
          <w:b/>
          <w:sz w:val="28"/>
          <w:szCs w:val="28"/>
        </w:rPr>
        <w:t>«</w:t>
      </w:r>
      <w:r w:rsidR="00FD093B">
        <w:rPr>
          <w:b/>
          <w:sz w:val="28"/>
          <w:szCs w:val="28"/>
        </w:rPr>
        <w:t>Гомель</w:t>
      </w:r>
      <w:r w:rsidRPr="00EC686E">
        <w:rPr>
          <w:b/>
          <w:sz w:val="28"/>
          <w:szCs w:val="28"/>
        </w:rPr>
        <w:t xml:space="preserve">ский </w:t>
      </w:r>
      <w:r w:rsidR="00FD093B">
        <w:rPr>
          <w:b/>
          <w:sz w:val="28"/>
          <w:szCs w:val="28"/>
        </w:rPr>
        <w:t>городско</w:t>
      </w:r>
      <w:r w:rsidRPr="00EC686E">
        <w:rPr>
          <w:b/>
          <w:sz w:val="28"/>
          <w:szCs w:val="28"/>
        </w:rPr>
        <w:t>й центр гигиены и эпидемиологии»</w:t>
      </w:r>
    </w:p>
    <w:p w14:paraId="6CE77E8D" w14:textId="77777777" w:rsidR="003469E5" w:rsidRPr="00EC686E" w:rsidRDefault="003469E5" w:rsidP="003469E5">
      <w:pPr>
        <w:jc w:val="both"/>
        <w:rPr>
          <w:sz w:val="28"/>
          <w:szCs w:val="28"/>
        </w:rPr>
      </w:pPr>
    </w:p>
    <w:p w14:paraId="07EEDD04" w14:textId="77777777" w:rsidR="003469E5" w:rsidRPr="00EC686E" w:rsidRDefault="003469E5" w:rsidP="003469E5">
      <w:pPr>
        <w:jc w:val="both"/>
        <w:rPr>
          <w:sz w:val="28"/>
          <w:szCs w:val="28"/>
        </w:rPr>
      </w:pPr>
    </w:p>
    <w:p w14:paraId="71A1843E" w14:textId="77777777" w:rsidR="003469E5" w:rsidRPr="00EC686E" w:rsidRDefault="003469E5" w:rsidP="003469E5">
      <w:pPr>
        <w:jc w:val="both"/>
        <w:rPr>
          <w:sz w:val="28"/>
          <w:szCs w:val="28"/>
        </w:rPr>
      </w:pPr>
    </w:p>
    <w:p w14:paraId="5C5B3BA7" w14:textId="77777777" w:rsidR="003469E5" w:rsidRPr="00EC686E" w:rsidRDefault="003469E5" w:rsidP="003469E5">
      <w:pPr>
        <w:jc w:val="both"/>
        <w:rPr>
          <w:sz w:val="28"/>
          <w:szCs w:val="28"/>
        </w:rPr>
      </w:pPr>
    </w:p>
    <w:p w14:paraId="330C5CB2" w14:textId="77777777" w:rsidR="003469E5" w:rsidRPr="00EC686E" w:rsidRDefault="003469E5" w:rsidP="003469E5">
      <w:pPr>
        <w:pStyle w:val="a6"/>
        <w:spacing w:after="0"/>
        <w:ind w:left="992" w:hanging="992"/>
        <w:jc w:val="center"/>
        <w:rPr>
          <w:b/>
          <w:bCs/>
          <w:sz w:val="48"/>
          <w:szCs w:val="48"/>
        </w:rPr>
      </w:pPr>
      <w:r w:rsidRPr="00EC686E">
        <w:rPr>
          <w:b/>
          <w:bCs/>
          <w:sz w:val="48"/>
          <w:szCs w:val="48"/>
        </w:rPr>
        <w:t>Здоровье населения и окружающая среда:</w:t>
      </w:r>
    </w:p>
    <w:p w14:paraId="7C4CE922" w14:textId="77777777" w:rsidR="003469E5" w:rsidRPr="00EC686E" w:rsidRDefault="003469E5" w:rsidP="003469E5">
      <w:pPr>
        <w:pStyle w:val="a6"/>
        <w:spacing w:after="0"/>
        <w:ind w:left="992" w:hanging="992"/>
        <w:jc w:val="center"/>
        <w:rPr>
          <w:b/>
          <w:bCs/>
          <w:sz w:val="48"/>
          <w:szCs w:val="48"/>
        </w:rPr>
      </w:pPr>
      <w:r w:rsidRPr="00EC686E">
        <w:rPr>
          <w:b/>
          <w:bCs/>
          <w:sz w:val="48"/>
          <w:szCs w:val="48"/>
        </w:rPr>
        <w:t xml:space="preserve">мониторинг достижения </w:t>
      </w:r>
    </w:p>
    <w:p w14:paraId="2D98C0B4" w14:textId="77777777" w:rsidR="003469E5" w:rsidRPr="00EC686E" w:rsidRDefault="003469E5" w:rsidP="003469E5">
      <w:pPr>
        <w:pStyle w:val="a6"/>
        <w:spacing w:after="0"/>
        <w:ind w:left="992" w:hanging="992"/>
        <w:jc w:val="center"/>
        <w:rPr>
          <w:b/>
          <w:bCs/>
          <w:sz w:val="48"/>
          <w:szCs w:val="48"/>
        </w:rPr>
      </w:pPr>
      <w:r w:rsidRPr="00EC686E">
        <w:rPr>
          <w:b/>
          <w:bCs/>
          <w:sz w:val="48"/>
          <w:szCs w:val="48"/>
        </w:rPr>
        <w:t>Целей устойчивого развития</w:t>
      </w:r>
    </w:p>
    <w:p w14:paraId="58257CE6" w14:textId="77777777" w:rsidR="003469E5" w:rsidRPr="00EC686E" w:rsidRDefault="003469E5" w:rsidP="003469E5">
      <w:pPr>
        <w:pStyle w:val="a6"/>
        <w:spacing w:after="0"/>
        <w:ind w:left="992" w:hanging="992"/>
        <w:jc w:val="center"/>
        <w:rPr>
          <w:b/>
          <w:bCs/>
          <w:sz w:val="48"/>
          <w:szCs w:val="48"/>
        </w:rPr>
      </w:pPr>
      <w:r w:rsidRPr="00EC686E">
        <w:rPr>
          <w:b/>
          <w:bCs/>
          <w:sz w:val="48"/>
          <w:szCs w:val="48"/>
        </w:rPr>
        <w:t xml:space="preserve">на территории </w:t>
      </w:r>
      <w:r w:rsidR="00FD093B">
        <w:rPr>
          <w:b/>
          <w:bCs/>
          <w:sz w:val="48"/>
          <w:szCs w:val="48"/>
        </w:rPr>
        <w:t>города Гомеля</w:t>
      </w:r>
    </w:p>
    <w:p w14:paraId="313576A5" w14:textId="77777777" w:rsidR="003469E5" w:rsidRPr="00EC686E" w:rsidRDefault="003469E5" w:rsidP="003469E5">
      <w:pPr>
        <w:pStyle w:val="a6"/>
        <w:spacing w:after="0"/>
        <w:ind w:left="992" w:hanging="992"/>
        <w:jc w:val="center"/>
        <w:rPr>
          <w:b/>
          <w:bCs/>
          <w:sz w:val="48"/>
          <w:szCs w:val="48"/>
        </w:rPr>
      </w:pPr>
      <w:r w:rsidRPr="00EC686E">
        <w:rPr>
          <w:b/>
          <w:bCs/>
          <w:sz w:val="48"/>
          <w:szCs w:val="48"/>
        </w:rPr>
        <w:t>за 202</w:t>
      </w:r>
      <w:r>
        <w:rPr>
          <w:b/>
          <w:bCs/>
          <w:sz w:val="48"/>
          <w:szCs w:val="48"/>
        </w:rPr>
        <w:t>3</w:t>
      </w:r>
      <w:r w:rsidRPr="00EC686E">
        <w:rPr>
          <w:b/>
          <w:bCs/>
          <w:sz w:val="48"/>
          <w:szCs w:val="48"/>
        </w:rPr>
        <w:t xml:space="preserve"> год</w:t>
      </w:r>
    </w:p>
    <w:p w14:paraId="6B1571C7" w14:textId="77777777" w:rsidR="003469E5" w:rsidRPr="00EC686E" w:rsidRDefault="003469E5" w:rsidP="003469E5">
      <w:pPr>
        <w:jc w:val="both"/>
        <w:rPr>
          <w:sz w:val="28"/>
          <w:szCs w:val="28"/>
        </w:rPr>
      </w:pPr>
    </w:p>
    <w:p w14:paraId="30BAD754" w14:textId="77777777" w:rsidR="003469E5" w:rsidRPr="009161DC" w:rsidRDefault="003469E5" w:rsidP="003469E5">
      <w:pPr>
        <w:jc w:val="both"/>
        <w:rPr>
          <w:color w:val="FF0000"/>
          <w:sz w:val="28"/>
          <w:szCs w:val="28"/>
        </w:rPr>
      </w:pPr>
    </w:p>
    <w:p w14:paraId="0AE38B0F" w14:textId="77777777" w:rsidR="003469E5" w:rsidRPr="003E5F1F" w:rsidRDefault="003469E5" w:rsidP="003469E5">
      <w:pPr>
        <w:jc w:val="both"/>
        <w:rPr>
          <w:sz w:val="28"/>
          <w:szCs w:val="28"/>
        </w:rPr>
      </w:pPr>
      <w:r w:rsidRPr="009161DC">
        <w:rPr>
          <w:noProof/>
          <w:color w:val="FF0000"/>
        </w:rPr>
        <w:drawing>
          <wp:inline distT="0" distB="0" distL="0" distR="0" wp14:anchorId="6A8CF0ED" wp14:editId="3C03A564">
            <wp:extent cx="5885815" cy="3112135"/>
            <wp:effectExtent l="0" t="0" r="0" b="0"/>
            <wp:docPr id="1" name="Picut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ut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85815" cy="3112135"/>
                    </a:xfrm>
                    <a:prstGeom prst="rect">
                      <a:avLst/>
                    </a:prstGeom>
                    <a:noFill/>
                    <a:ln>
                      <a:noFill/>
                    </a:ln>
                  </pic:spPr>
                </pic:pic>
              </a:graphicData>
            </a:graphic>
          </wp:inline>
        </w:drawing>
      </w:r>
    </w:p>
    <w:p w14:paraId="565A743F" w14:textId="77777777" w:rsidR="003469E5" w:rsidRPr="003E5F1F" w:rsidRDefault="003469E5" w:rsidP="003469E5">
      <w:pPr>
        <w:jc w:val="both"/>
        <w:rPr>
          <w:sz w:val="28"/>
          <w:szCs w:val="28"/>
        </w:rPr>
      </w:pPr>
    </w:p>
    <w:p w14:paraId="672A7EC2" w14:textId="77777777" w:rsidR="003469E5" w:rsidRDefault="003469E5" w:rsidP="003469E5">
      <w:pPr>
        <w:jc w:val="both"/>
        <w:rPr>
          <w:sz w:val="28"/>
          <w:szCs w:val="28"/>
        </w:rPr>
      </w:pPr>
    </w:p>
    <w:p w14:paraId="644DCB91" w14:textId="77777777" w:rsidR="003469E5" w:rsidRDefault="003469E5" w:rsidP="003469E5">
      <w:pPr>
        <w:jc w:val="both"/>
        <w:rPr>
          <w:sz w:val="28"/>
          <w:szCs w:val="28"/>
        </w:rPr>
      </w:pPr>
    </w:p>
    <w:p w14:paraId="17875385" w14:textId="77777777" w:rsidR="003469E5" w:rsidRDefault="003469E5" w:rsidP="003469E5">
      <w:pPr>
        <w:jc w:val="both"/>
        <w:rPr>
          <w:sz w:val="28"/>
          <w:szCs w:val="28"/>
        </w:rPr>
      </w:pPr>
    </w:p>
    <w:p w14:paraId="3D9BC0A0" w14:textId="77777777" w:rsidR="003469E5" w:rsidRDefault="003469E5" w:rsidP="003469E5">
      <w:pPr>
        <w:jc w:val="both"/>
        <w:rPr>
          <w:sz w:val="28"/>
          <w:szCs w:val="28"/>
        </w:rPr>
      </w:pPr>
    </w:p>
    <w:p w14:paraId="1B399384" w14:textId="77777777" w:rsidR="003469E5" w:rsidRPr="003E5F1F" w:rsidRDefault="003469E5" w:rsidP="003469E5">
      <w:pPr>
        <w:jc w:val="both"/>
        <w:rPr>
          <w:sz w:val="28"/>
          <w:szCs w:val="28"/>
        </w:rPr>
      </w:pPr>
    </w:p>
    <w:p w14:paraId="0ADCFD2F" w14:textId="77777777" w:rsidR="003469E5" w:rsidRPr="00EC686E" w:rsidRDefault="003469E5" w:rsidP="003469E5">
      <w:pPr>
        <w:jc w:val="center"/>
        <w:rPr>
          <w:sz w:val="28"/>
          <w:szCs w:val="28"/>
        </w:rPr>
      </w:pPr>
      <w:r w:rsidRPr="00EC686E">
        <w:rPr>
          <w:sz w:val="28"/>
          <w:szCs w:val="28"/>
        </w:rPr>
        <w:t xml:space="preserve">г. </w:t>
      </w:r>
      <w:r w:rsidR="00301993">
        <w:rPr>
          <w:sz w:val="28"/>
          <w:szCs w:val="28"/>
        </w:rPr>
        <w:t>Гомель</w:t>
      </w:r>
    </w:p>
    <w:p w14:paraId="5AE99976" w14:textId="77777777" w:rsidR="003469E5" w:rsidRPr="00EC686E" w:rsidRDefault="003469E5" w:rsidP="00301993">
      <w:pPr>
        <w:pStyle w:val="Default"/>
        <w:jc w:val="center"/>
        <w:rPr>
          <w:b/>
          <w:bCs/>
          <w:color w:val="auto"/>
          <w:sz w:val="28"/>
          <w:szCs w:val="28"/>
        </w:rPr>
      </w:pPr>
      <w:r w:rsidRPr="00EC686E">
        <w:rPr>
          <w:color w:val="auto"/>
          <w:sz w:val="28"/>
          <w:szCs w:val="28"/>
        </w:rPr>
        <w:t>202</w:t>
      </w:r>
      <w:r>
        <w:rPr>
          <w:color w:val="auto"/>
          <w:sz w:val="28"/>
          <w:szCs w:val="28"/>
        </w:rPr>
        <w:t>4</w:t>
      </w:r>
      <w:r w:rsidRPr="00EC686E">
        <w:rPr>
          <w:color w:val="auto"/>
          <w:sz w:val="28"/>
          <w:szCs w:val="28"/>
        </w:rPr>
        <w:t xml:space="preserve"> год</w:t>
      </w:r>
      <w:r w:rsidRPr="009161DC">
        <w:rPr>
          <w:color w:val="FF0000"/>
          <w:sz w:val="28"/>
          <w:szCs w:val="28"/>
        </w:rPr>
        <w:br w:type="page"/>
      </w:r>
      <w:r w:rsidRPr="00EC686E">
        <w:rPr>
          <w:b/>
          <w:bCs/>
          <w:color w:val="auto"/>
          <w:sz w:val="28"/>
          <w:szCs w:val="28"/>
        </w:rPr>
        <w:lastRenderedPageBreak/>
        <w:t>СОДЕРЖАНИЕ</w:t>
      </w:r>
    </w:p>
    <w:tbl>
      <w:tblPr>
        <w:tblW w:w="9639" w:type="dxa"/>
        <w:tblInd w:w="-106" w:type="dxa"/>
        <w:tblLook w:val="00A0" w:firstRow="1" w:lastRow="0" w:firstColumn="1" w:lastColumn="0" w:noHBand="0" w:noVBand="0"/>
      </w:tblPr>
      <w:tblGrid>
        <w:gridCol w:w="8930"/>
        <w:gridCol w:w="709"/>
      </w:tblGrid>
      <w:tr w:rsidR="003469E5" w:rsidRPr="00EC686E" w14:paraId="70CFC33B" w14:textId="77777777" w:rsidTr="00C65BEC">
        <w:tc>
          <w:tcPr>
            <w:tcW w:w="8930" w:type="dxa"/>
          </w:tcPr>
          <w:p w14:paraId="4EB13635" w14:textId="77777777" w:rsidR="003469E5" w:rsidRPr="00EC686E" w:rsidRDefault="003469E5" w:rsidP="00C65BEC">
            <w:pPr>
              <w:ind w:firstLine="709"/>
              <w:rPr>
                <w:b/>
                <w:bCs/>
                <w:sz w:val="28"/>
                <w:szCs w:val="28"/>
              </w:rPr>
            </w:pPr>
            <w:bookmarkStart w:id="0" w:name="_Hlk78965484"/>
            <w:r w:rsidRPr="00EC686E">
              <w:rPr>
                <w:b/>
                <w:bCs/>
                <w:sz w:val="28"/>
                <w:szCs w:val="28"/>
                <w:lang w:val="en-US"/>
              </w:rPr>
              <w:t xml:space="preserve">I </w:t>
            </w:r>
            <w:r w:rsidRPr="00EC686E">
              <w:rPr>
                <w:b/>
                <w:bCs/>
                <w:sz w:val="28"/>
                <w:szCs w:val="28"/>
              </w:rPr>
              <w:t>ВВЕДЕНИЕ</w:t>
            </w:r>
          </w:p>
        </w:tc>
        <w:tc>
          <w:tcPr>
            <w:tcW w:w="709" w:type="dxa"/>
            <w:vAlign w:val="center"/>
          </w:tcPr>
          <w:p w14:paraId="7F797022" w14:textId="77777777" w:rsidR="003469E5" w:rsidRPr="00EC686E" w:rsidRDefault="003469E5" w:rsidP="00C65BEC">
            <w:pPr>
              <w:ind w:firstLine="709"/>
              <w:jc w:val="center"/>
              <w:rPr>
                <w:sz w:val="28"/>
                <w:szCs w:val="28"/>
                <w:highlight w:val="yellow"/>
              </w:rPr>
            </w:pPr>
          </w:p>
        </w:tc>
      </w:tr>
      <w:tr w:rsidR="003469E5" w:rsidRPr="00EC686E" w14:paraId="69CDB7EC" w14:textId="77777777" w:rsidTr="00C65BEC">
        <w:tc>
          <w:tcPr>
            <w:tcW w:w="8930" w:type="dxa"/>
          </w:tcPr>
          <w:p w14:paraId="6D81AA70" w14:textId="77777777" w:rsidR="003469E5" w:rsidRPr="00EC686E" w:rsidRDefault="003469E5" w:rsidP="00C65BEC">
            <w:pPr>
              <w:ind w:firstLine="709"/>
              <w:jc w:val="both"/>
              <w:rPr>
                <w:sz w:val="28"/>
                <w:szCs w:val="28"/>
              </w:rPr>
            </w:pPr>
            <w:r w:rsidRPr="00EC686E">
              <w:rPr>
                <w:sz w:val="28"/>
                <w:szCs w:val="28"/>
              </w:rPr>
              <w:t>Реализация государственной политики по укреплению здоровья населения.</w:t>
            </w:r>
          </w:p>
        </w:tc>
        <w:tc>
          <w:tcPr>
            <w:tcW w:w="709" w:type="dxa"/>
            <w:vAlign w:val="center"/>
          </w:tcPr>
          <w:p w14:paraId="22747C35" w14:textId="77777777" w:rsidR="003469E5" w:rsidRPr="00EC686E" w:rsidRDefault="003469E5" w:rsidP="00C65BEC">
            <w:pPr>
              <w:ind w:firstLine="709"/>
              <w:jc w:val="center"/>
              <w:rPr>
                <w:sz w:val="28"/>
                <w:szCs w:val="28"/>
                <w:highlight w:val="yellow"/>
              </w:rPr>
            </w:pPr>
          </w:p>
        </w:tc>
      </w:tr>
      <w:tr w:rsidR="003469E5" w:rsidRPr="00EC686E" w14:paraId="4402DAB8" w14:textId="77777777" w:rsidTr="00C65BEC">
        <w:tc>
          <w:tcPr>
            <w:tcW w:w="8930" w:type="dxa"/>
          </w:tcPr>
          <w:p w14:paraId="1415BB31" w14:textId="77777777" w:rsidR="003469E5" w:rsidRPr="00EC686E" w:rsidRDefault="003469E5" w:rsidP="00C65BEC">
            <w:pPr>
              <w:ind w:firstLine="709"/>
              <w:jc w:val="both"/>
              <w:rPr>
                <w:sz w:val="28"/>
                <w:szCs w:val="28"/>
              </w:rPr>
            </w:pPr>
            <w:r w:rsidRPr="00EC686E">
              <w:rPr>
                <w:sz w:val="28"/>
                <w:szCs w:val="28"/>
              </w:rPr>
              <w:t>Выполнение целевых показателей государственной программы и реализация приоритетных направлений</w:t>
            </w:r>
          </w:p>
        </w:tc>
        <w:tc>
          <w:tcPr>
            <w:tcW w:w="709" w:type="dxa"/>
            <w:vAlign w:val="center"/>
          </w:tcPr>
          <w:p w14:paraId="20BB1434" w14:textId="77777777" w:rsidR="003469E5" w:rsidRPr="00EC686E" w:rsidRDefault="003469E5" w:rsidP="00C65BEC">
            <w:pPr>
              <w:ind w:firstLine="709"/>
              <w:jc w:val="center"/>
              <w:rPr>
                <w:sz w:val="28"/>
                <w:szCs w:val="28"/>
                <w:highlight w:val="yellow"/>
              </w:rPr>
            </w:pPr>
          </w:p>
        </w:tc>
      </w:tr>
      <w:tr w:rsidR="003469E5" w:rsidRPr="00EC686E" w14:paraId="1D704956" w14:textId="77777777" w:rsidTr="00C65BEC">
        <w:tc>
          <w:tcPr>
            <w:tcW w:w="8930" w:type="dxa"/>
          </w:tcPr>
          <w:p w14:paraId="3C8D97CA" w14:textId="77777777" w:rsidR="003469E5" w:rsidRPr="00EC686E" w:rsidRDefault="003469E5" w:rsidP="00C65BEC">
            <w:pPr>
              <w:ind w:firstLine="709"/>
              <w:jc w:val="both"/>
              <w:rPr>
                <w:sz w:val="28"/>
                <w:szCs w:val="28"/>
              </w:rPr>
            </w:pPr>
            <w:r w:rsidRPr="00EC686E">
              <w:rPr>
                <w:sz w:val="28"/>
                <w:szCs w:val="28"/>
              </w:rPr>
              <w:t>Цели устойчивого развития.</w:t>
            </w:r>
          </w:p>
        </w:tc>
        <w:tc>
          <w:tcPr>
            <w:tcW w:w="709" w:type="dxa"/>
            <w:vAlign w:val="center"/>
          </w:tcPr>
          <w:p w14:paraId="1F04FD25" w14:textId="77777777" w:rsidR="003469E5" w:rsidRPr="00EC686E" w:rsidRDefault="003469E5" w:rsidP="00C65BEC">
            <w:pPr>
              <w:ind w:firstLine="709"/>
              <w:jc w:val="center"/>
              <w:rPr>
                <w:sz w:val="28"/>
                <w:szCs w:val="28"/>
                <w:highlight w:val="yellow"/>
              </w:rPr>
            </w:pPr>
          </w:p>
        </w:tc>
      </w:tr>
      <w:tr w:rsidR="003469E5" w:rsidRPr="00EC686E" w14:paraId="323255B3" w14:textId="77777777" w:rsidTr="00C65BEC">
        <w:tc>
          <w:tcPr>
            <w:tcW w:w="8930" w:type="dxa"/>
          </w:tcPr>
          <w:p w14:paraId="77BA3A5C" w14:textId="77777777" w:rsidR="003469E5" w:rsidRPr="00EC686E" w:rsidRDefault="003469E5" w:rsidP="00C65BEC">
            <w:pPr>
              <w:ind w:firstLine="709"/>
              <w:jc w:val="both"/>
              <w:rPr>
                <w:sz w:val="28"/>
                <w:szCs w:val="28"/>
              </w:rPr>
            </w:pPr>
            <w:r w:rsidRPr="00EC686E">
              <w:rPr>
                <w:sz w:val="28"/>
                <w:szCs w:val="28"/>
              </w:rPr>
              <w:t>Интегральные оценки уровня здоровья населения.</w:t>
            </w:r>
          </w:p>
        </w:tc>
        <w:tc>
          <w:tcPr>
            <w:tcW w:w="709" w:type="dxa"/>
            <w:vAlign w:val="center"/>
          </w:tcPr>
          <w:p w14:paraId="3E5DDE9F" w14:textId="77777777" w:rsidR="003469E5" w:rsidRPr="00EC686E" w:rsidRDefault="003469E5" w:rsidP="00C65BEC">
            <w:pPr>
              <w:ind w:firstLine="709"/>
              <w:jc w:val="center"/>
              <w:rPr>
                <w:sz w:val="28"/>
                <w:szCs w:val="28"/>
                <w:highlight w:val="yellow"/>
              </w:rPr>
            </w:pPr>
          </w:p>
        </w:tc>
      </w:tr>
      <w:tr w:rsidR="003469E5" w:rsidRPr="00EC686E" w14:paraId="1EBFF34A" w14:textId="77777777" w:rsidTr="00C65BEC">
        <w:tc>
          <w:tcPr>
            <w:tcW w:w="8930" w:type="dxa"/>
          </w:tcPr>
          <w:p w14:paraId="500E88FF" w14:textId="77777777" w:rsidR="003469E5" w:rsidRPr="00EC686E" w:rsidRDefault="003469E5" w:rsidP="00C65BEC">
            <w:pPr>
              <w:ind w:firstLine="709"/>
              <w:rPr>
                <w:b/>
                <w:bCs/>
                <w:sz w:val="28"/>
                <w:szCs w:val="28"/>
              </w:rPr>
            </w:pPr>
            <w:r w:rsidRPr="00EC686E">
              <w:rPr>
                <w:b/>
                <w:bCs/>
                <w:sz w:val="28"/>
                <w:szCs w:val="28"/>
              </w:rPr>
              <w:t>II КРАТКАЯ СОЦИАЛЬНО-ГИГИЕНИЧЕСКАЯ ХАРАКТЕРИСТИКА ТЕРРИТОРИИ</w:t>
            </w:r>
          </w:p>
        </w:tc>
        <w:tc>
          <w:tcPr>
            <w:tcW w:w="709" w:type="dxa"/>
            <w:vAlign w:val="center"/>
          </w:tcPr>
          <w:p w14:paraId="58AA77BA" w14:textId="77777777" w:rsidR="003469E5" w:rsidRPr="00EC686E" w:rsidRDefault="003469E5" w:rsidP="00C65BEC">
            <w:pPr>
              <w:ind w:firstLine="709"/>
              <w:jc w:val="center"/>
              <w:rPr>
                <w:sz w:val="28"/>
                <w:szCs w:val="28"/>
                <w:highlight w:val="yellow"/>
              </w:rPr>
            </w:pPr>
          </w:p>
        </w:tc>
      </w:tr>
      <w:tr w:rsidR="003469E5" w:rsidRPr="00EC686E" w14:paraId="13F1569D" w14:textId="77777777" w:rsidTr="00C65BEC">
        <w:tc>
          <w:tcPr>
            <w:tcW w:w="8930" w:type="dxa"/>
          </w:tcPr>
          <w:p w14:paraId="44E513C2" w14:textId="77777777" w:rsidR="003469E5" w:rsidRPr="00EC686E" w:rsidRDefault="003469E5" w:rsidP="00C65BEC">
            <w:pPr>
              <w:ind w:firstLine="709"/>
              <w:jc w:val="both"/>
              <w:rPr>
                <w:b/>
                <w:bCs/>
                <w:sz w:val="28"/>
                <w:szCs w:val="28"/>
              </w:rPr>
            </w:pPr>
            <w:r w:rsidRPr="00EC686E">
              <w:rPr>
                <w:b/>
                <w:bCs/>
                <w:sz w:val="28"/>
                <w:szCs w:val="28"/>
                <w:lang w:val="en-US"/>
              </w:rPr>
              <w:t>III</w:t>
            </w:r>
            <w:r w:rsidRPr="00EC686E">
              <w:rPr>
                <w:b/>
                <w:bCs/>
                <w:sz w:val="28"/>
                <w:szCs w:val="28"/>
              </w:rPr>
              <w:t>. СОСТОЯНИЕ ЗДОРОВЬЯ НАСЕЛЕНИЯ И РИСКИ</w:t>
            </w:r>
          </w:p>
        </w:tc>
        <w:tc>
          <w:tcPr>
            <w:tcW w:w="709" w:type="dxa"/>
            <w:vAlign w:val="center"/>
          </w:tcPr>
          <w:p w14:paraId="2333C3F5" w14:textId="77777777" w:rsidR="003469E5" w:rsidRPr="00EC686E" w:rsidRDefault="003469E5" w:rsidP="00C65BEC">
            <w:pPr>
              <w:ind w:firstLine="709"/>
              <w:jc w:val="center"/>
              <w:rPr>
                <w:sz w:val="28"/>
                <w:szCs w:val="28"/>
                <w:highlight w:val="yellow"/>
              </w:rPr>
            </w:pPr>
          </w:p>
        </w:tc>
      </w:tr>
      <w:tr w:rsidR="003469E5" w:rsidRPr="00EC686E" w14:paraId="137CF430" w14:textId="77777777" w:rsidTr="00C65BEC">
        <w:tc>
          <w:tcPr>
            <w:tcW w:w="8930" w:type="dxa"/>
          </w:tcPr>
          <w:p w14:paraId="2C9478E3" w14:textId="77777777" w:rsidR="003469E5" w:rsidRPr="00EC686E" w:rsidRDefault="003469E5" w:rsidP="00C65BEC">
            <w:pPr>
              <w:ind w:firstLine="709"/>
              <w:jc w:val="both"/>
              <w:rPr>
                <w:sz w:val="28"/>
                <w:szCs w:val="28"/>
                <w:lang w:val="en-US"/>
              </w:rPr>
            </w:pPr>
            <w:r w:rsidRPr="00EC686E">
              <w:rPr>
                <w:sz w:val="28"/>
                <w:szCs w:val="28"/>
              </w:rPr>
              <w:t>3.1. Состояние популяционного здоровья</w:t>
            </w:r>
            <w:r w:rsidRPr="00EC686E">
              <w:rPr>
                <w:sz w:val="28"/>
                <w:szCs w:val="28"/>
                <w:lang w:val="en-US"/>
              </w:rPr>
              <w:t>.</w:t>
            </w:r>
          </w:p>
        </w:tc>
        <w:tc>
          <w:tcPr>
            <w:tcW w:w="709" w:type="dxa"/>
            <w:vAlign w:val="center"/>
          </w:tcPr>
          <w:p w14:paraId="56EE6A9D" w14:textId="77777777" w:rsidR="003469E5" w:rsidRPr="00EC686E" w:rsidRDefault="003469E5" w:rsidP="00C65BEC">
            <w:pPr>
              <w:ind w:firstLine="709"/>
              <w:jc w:val="center"/>
              <w:rPr>
                <w:sz w:val="28"/>
                <w:szCs w:val="28"/>
                <w:highlight w:val="yellow"/>
              </w:rPr>
            </w:pPr>
          </w:p>
        </w:tc>
      </w:tr>
      <w:tr w:rsidR="003469E5" w:rsidRPr="00EC686E" w14:paraId="415908D0" w14:textId="77777777" w:rsidTr="00C65BEC">
        <w:tc>
          <w:tcPr>
            <w:tcW w:w="8930" w:type="dxa"/>
          </w:tcPr>
          <w:p w14:paraId="3BB07F2C" w14:textId="77777777" w:rsidR="003469E5" w:rsidRPr="00EC686E" w:rsidRDefault="003469E5" w:rsidP="00C65BEC">
            <w:pPr>
              <w:ind w:firstLine="709"/>
              <w:jc w:val="both"/>
              <w:rPr>
                <w:iCs/>
                <w:sz w:val="28"/>
                <w:szCs w:val="28"/>
              </w:rPr>
            </w:pPr>
            <w:r w:rsidRPr="00EC686E">
              <w:rPr>
                <w:iCs/>
                <w:sz w:val="28"/>
                <w:szCs w:val="28"/>
              </w:rPr>
              <w:t>Медико-демографический статус.</w:t>
            </w:r>
          </w:p>
        </w:tc>
        <w:tc>
          <w:tcPr>
            <w:tcW w:w="709" w:type="dxa"/>
            <w:vAlign w:val="center"/>
          </w:tcPr>
          <w:p w14:paraId="7D0B9B7D" w14:textId="77777777" w:rsidR="003469E5" w:rsidRPr="00EC686E" w:rsidRDefault="003469E5" w:rsidP="00C65BEC">
            <w:pPr>
              <w:ind w:firstLine="709"/>
              <w:jc w:val="center"/>
              <w:rPr>
                <w:sz w:val="28"/>
                <w:szCs w:val="28"/>
                <w:highlight w:val="yellow"/>
              </w:rPr>
            </w:pPr>
          </w:p>
        </w:tc>
      </w:tr>
      <w:tr w:rsidR="003469E5" w:rsidRPr="00EC686E" w14:paraId="67BAFDB0" w14:textId="77777777" w:rsidTr="00C65BEC">
        <w:tc>
          <w:tcPr>
            <w:tcW w:w="8930" w:type="dxa"/>
          </w:tcPr>
          <w:p w14:paraId="0FB3FDE4" w14:textId="77777777" w:rsidR="003469E5" w:rsidRPr="00EC686E" w:rsidRDefault="003469E5" w:rsidP="00C65BEC">
            <w:pPr>
              <w:ind w:firstLine="709"/>
              <w:jc w:val="both"/>
              <w:rPr>
                <w:iCs/>
                <w:sz w:val="28"/>
                <w:szCs w:val="28"/>
              </w:rPr>
            </w:pPr>
            <w:r w:rsidRPr="00EC686E">
              <w:rPr>
                <w:iCs/>
                <w:sz w:val="28"/>
                <w:szCs w:val="28"/>
              </w:rPr>
              <w:t>Заболеваемость населения, обусловленная социально-гигиеническими факторами среды жизнедеятельности.</w:t>
            </w:r>
          </w:p>
        </w:tc>
        <w:tc>
          <w:tcPr>
            <w:tcW w:w="709" w:type="dxa"/>
            <w:vAlign w:val="center"/>
          </w:tcPr>
          <w:p w14:paraId="071FBDA4" w14:textId="77777777" w:rsidR="003469E5" w:rsidRPr="00EC686E" w:rsidRDefault="003469E5" w:rsidP="00C65BEC">
            <w:pPr>
              <w:ind w:firstLine="709"/>
              <w:jc w:val="center"/>
              <w:rPr>
                <w:sz w:val="28"/>
                <w:szCs w:val="28"/>
                <w:highlight w:val="yellow"/>
              </w:rPr>
            </w:pPr>
          </w:p>
        </w:tc>
      </w:tr>
      <w:tr w:rsidR="003469E5" w:rsidRPr="00EC686E" w14:paraId="4429E0C7" w14:textId="77777777" w:rsidTr="00C65BEC">
        <w:tc>
          <w:tcPr>
            <w:tcW w:w="8930" w:type="dxa"/>
          </w:tcPr>
          <w:p w14:paraId="0BA34339" w14:textId="77777777" w:rsidR="003469E5" w:rsidRPr="00EC686E" w:rsidRDefault="00AB24AC" w:rsidP="00C65BEC">
            <w:pPr>
              <w:ind w:firstLine="709"/>
              <w:jc w:val="both"/>
              <w:rPr>
                <w:iCs/>
                <w:sz w:val="28"/>
                <w:szCs w:val="28"/>
              </w:rPr>
            </w:pPr>
            <w:r>
              <w:rPr>
                <w:iCs/>
                <w:sz w:val="28"/>
                <w:szCs w:val="28"/>
              </w:rPr>
              <w:t>С</w:t>
            </w:r>
            <w:r w:rsidR="003469E5" w:rsidRPr="00EC686E">
              <w:rPr>
                <w:iCs/>
                <w:sz w:val="28"/>
                <w:szCs w:val="28"/>
              </w:rPr>
              <w:t>равнительный территориальный эпидемиологический анализ неинфекционной заболеваемости населения</w:t>
            </w:r>
          </w:p>
        </w:tc>
        <w:tc>
          <w:tcPr>
            <w:tcW w:w="709" w:type="dxa"/>
            <w:vAlign w:val="center"/>
          </w:tcPr>
          <w:p w14:paraId="1156A5F8" w14:textId="77777777" w:rsidR="003469E5" w:rsidRPr="00EC686E" w:rsidRDefault="003469E5" w:rsidP="00C65BEC">
            <w:pPr>
              <w:ind w:firstLine="709"/>
              <w:jc w:val="center"/>
              <w:rPr>
                <w:sz w:val="28"/>
                <w:szCs w:val="28"/>
                <w:highlight w:val="yellow"/>
              </w:rPr>
            </w:pPr>
          </w:p>
        </w:tc>
      </w:tr>
      <w:tr w:rsidR="003469E5" w:rsidRPr="00EC686E" w14:paraId="102675BA" w14:textId="77777777" w:rsidTr="00C65BEC">
        <w:tc>
          <w:tcPr>
            <w:tcW w:w="8930" w:type="dxa"/>
          </w:tcPr>
          <w:p w14:paraId="15A1094A" w14:textId="77777777" w:rsidR="003469E5" w:rsidRPr="00EC686E" w:rsidRDefault="003469E5" w:rsidP="00C65BEC">
            <w:pPr>
              <w:pStyle w:val="11"/>
              <w:shd w:val="clear" w:color="auto" w:fill="auto"/>
              <w:tabs>
                <w:tab w:val="left" w:pos="1405"/>
              </w:tabs>
              <w:ind w:firstLine="709"/>
              <w:jc w:val="both"/>
              <w:rPr>
                <w:sz w:val="28"/>
                <w:szCs w:val="28"/>
              </w:rPr>
            </w:pPr>
            <w:r w:rsidRPr="00EC686E">
              <w:rPr>
                <w:sz w:val="28"/>
                <w:szCs w:val="28"/>
              </w:rPr>
              <w:t>3.2. Качество среды обитания по гигиеническим параметрам безопасности для здоровья населения.</w:t>
            </w:r>
          </w:p>
        </w:tc>
        <w:tc>
          <w:tcPr>
            <w:tcW w:w="709" w:type="dxa"/>
            <w:vAlign w:val="center"/>
          </w:tcPr>
          <w:p w14:paraId="5DEE0AF0" w14:textId="77777777" w:rsidR="003469E5" w:rsidRPr="00EC686E" w:rsidRDefault="003469E5" w:rsidP="00C65BEC">
            <w:pPr>
              <w:ind w:firstLine="709"/>
              <w:jc w:val="center"/>
              <w:rPr>
                <w:sz w:val="28"/>
                <w:szCs w:val="28"/>
                <w:highlight w:val="yellow"/>
              </w:rPr>
            </w:pPr>
          </w:p>
        </w:tc>
      </w:tr>
      <w:tr w:rsidR="003469E5" w:rsidRPr="00EC686E" w14:paraId="4A4B3A09" w14:textId="77777777" w:rsidTr="00C65BEC">
        <w:tc>
          <w:tcPr>
            <w:tcW w:w="8930" w:type="dxa"/>
          </w:tcPr>
          <w:p w14:paraId="2E7F208F" w14:textId="77777777" w:rsidR="003469E5" w:rsidRPr="00EC686E" w:rsidRDefault="003469E5" w:rsidP="00C65BEC">
            <w:pPr>
              <w:pStyle w:val="11"/>
              <w:shd w:val="clear" w:color="auto" w:fill="auto"/>
              <w:tabs>
                <w:tab w:val="left" w:pos="1405"/>
              </w:tabs>
              <w:ind w:firstLine="709"/>
              <w:jc w:val="both"/>
              <w:rPr>
                <w:sz w:val="28"/>
                <w:szCs w:val="28"/>
              </w:rPr>
            </w:pPr>
            <w:r w:rsidRPr="00EC686E">
              <w:rPr>
                <w:sz w:val="28"/>
                <w:szCs w:val="28"/>
              </w:rPr>
              <w:t>3.3. Социально-экономическая индикация качества среды жизнедеятельности для улучшения популяционного здоровья (здоровья населения).</w:t>
            </w:r>
          </w:p>
        </w:tc>
        <w:tc>
          <w:tcPr>
            <w:tcW w:w="709" w:type="dxa"/>
            <w:vAlign w:val="center"/>
          </w:tcPr>
          <w:p w14:paraId="5E10EC6F" w14:textId="77777777" w:rsidR="003469E5" w:rsidRPr="00EC686E" w:rsidRDefault="003469E5" w:rsidP="00C65BEC">
            <w:pPr>
              <w:ind w:firstLine="709"/>
              <w:jc w:val="center"/>
              <w:rPr>
                <w:sz w:val="28"/>
                <w:szCs w:val="28"/>
                <w:highlight w:val="yellow"/>
              </w:rPr>
            </w:pPr>
          </w:p>
        </w:tc>
      </w:tr>
      <w:tr w:rsidR="003469E5" w:rsidRPr="00EC686E" w14:paraId="2297F97E" w14:textId="77777777" w:rsidTr="00C65BEC">
        <w:tc>
          <w:tcPr>
            <w:tcW w:w="8930" w:type="dxa"/>
          </w:tcPr>
          <w:p w14:paraId="42FE51B2" w14:textId="77777777" w:rsidR="003469E5" w:rsidRPr="00EC686E" w:rsidRDefault="003469E5" w:rsidP="00C65BEC">
            <w:pPr>
              <w:pStyle w:val="11"/>
              <w:shd w:val="clear" w:color="auto" w:fill="auto"/>
              <w:tabs>
                <w:tab w:val="left" w:pos="1405"/>
              </w:tabs>
              <w:ind w:firstLine="709"/>
              <w:jc w:val="both"/>
              <w:rPr>
                <w:sz w:val="28"/>
                <w:szCs w:val="28"/>
              </w:rPr>
            </w:pPr>
            <w:r w:rsidRPr="00EC686E">
              <w:rPr>
                <w:sz w:val="28"/>
                <w:szCs w:val="28"/>
              </w:rPr>
              <w:t>3.4. Анализ рисков здоровью.</w:t>
            </w:r>
          </w:p>
        </w:tc>
        <w:tc>
          <w:tcPr>
            <w:tcW w:w="709" w:type="dxa"/>
            <w:vAlign w:val="center"/>
          </w:tcPr>
          <w:p w14:paraId="3190FF1E" w14:textId="77777777" w:rsidR="003469E5" w:rsidRPr="00EC686E" w:rsidRDefault="003469E5" w:rsidP="00C65BEC">
            <w:pPr>
              <w:ind w:firstLine="709"/>
              <w:jc w:val="center"/>
              <w:rPr>
                <w:sz w:val="28"/>
                <w:szCs w:val="28"/>
                <w:highlight w:val="yellow"/>
              </w:rPr>
            </w:pPr>
          </w:p>
        </w:tc>
      </w:tr>
      <w:tr w:rsidR="003469E5" w:rsidRPr="00EC686E" w14:paraId="35A66836" w14:textId="77777777" w:rsidTr="00C65BEC">
        <w:tc>
          <w:tcPr>
            <w:tcW w:w="8930" w:type="dxa"/>
          </w:tcPr>
          <w:p w14:paraId="3B4B1736" w14:textId="77777777" w:rsidR="003469E5" w:rsidRPr="00EC686E" w:rsidRDefault="003469E5" w:rsidP="00C65BEC">
            <w:pPr>
              <w:ind w:firstLine="709"/>
              <w:rPr>
                <w:b/>
                <w:bCs/>
                <w:sz w:val="28"/>
                <w:szCs w:val="28"/>
              </w:rPr>
            </w:pPr>
            <w:r w:rsidRPr="00EC686E">
              <w:rPr>
                <w:b/>
                <w:bCs/>
                <w:sz w:val="28"/>
                <w:szCs w:val="28"/>
              </w:rPr>
              <w:t>IV  ГИГИЕНИЧЕСКИЕ АСПЕКТЫ ОБЕСПЕЧЕНИЯ УСТОЙЧИВОГО РАЗВИТИЯ ТЕРРИТОРИИ, ПРОГНОЗЫ</w:t>
            </w:r>
          </w:p>
        </w:tc>
        <w:tc>
          <w:tcPr>
            <w:tcW w:w="709" w:type="dxa"/>
            <w:vAlign w:val="center"/>
          </w:tcPr>
          <w:p w14:paraId="4AC6548C" w14:textId="77777777" w:rsidR="003469E5" w:rsidRPr="00EC686E" w:rsidRDefault="003469E5" w:rsidP="00C65BEC">
            <w:pPr>
              <w:ind w:firstLine="709"/>
              <w:jc w:val="center"/>
              <w:rPr>
                <w:sz w:val="28"/>
                <w:szCs w:val="28"/>
                <w:highlight w:val="yellow"/>
              </w:rPr>
            </w:pPr>
          </w:p>
        </w:tc>
      </w:tr>
      <w:tr w:rsidR="003469E5" w:rsidRPr="00EC686E" w14:paraId="01F6A913" w14:textId="77777777" w:rsidTr="00C65BEC">
        <w:tc>
          <w:tcPr>
            <w:tcW w:w="8930" w:type="dxa"/>
          </w:tcPr>
          <w:p w14:paraId="4BF8A1EE" w14:textId="77777777" w:rsidR="003469E5" w:rsidRPr="00EC686E" w:rsidRDefault="003469E5" w:rsidP="00C65BEC">
            <w:pPr>
              <w:ind w:firstLine="709"/>
              <w:jc w:val="both"/>
              <w:rPr>
                <w:sz w:val="28"/>
                <w:szCs w:val="28"/>
              </w:rPr>
            </w:pPr>
            <w:r w:rsidRPr="00EC686E">
              <w:rPr>
                <w:sz w:val="28"/>
                <w:szCs w:val="28"/>
              </w:rPr>
              <w:t>4.1. Гигиена воспитания и обучения детей и подростков.</w:t>
            </w:r>
          </w:p>
        </w:tc>
        <w:tc>
          <w:tcPr>
            <w:tcW w:w="709" w:type="dxa"/>
            <w:vAlign w:val="center"/>
          </w:tcPr>
          <w:p w14:paraId="1C68F7C9" w14:textId="77777777" w:rsidR="003469E5" w:rsidRPr="00EC686E" w:rsidRDefault="003469E5" w:rsidP="00C65BEC">
            <w:pPr>
              <w:ind w:firstLine="709"/>
              <w:jc w:val="center"/>
              <w:rPr>
                <w:sz w:val="28"/>
                <w:szCs w:val="28"/>
                <w:highlight w:val="yellow"/>
              </w:rPr>
            </w:pPr>
          </w:p>
        </w:tc>
      </w:tr>
      <w:tr w:rsidR="003469E5" w:rsidRPr="00EC686E" w14:paraId="4FE998B3" w14:textId="77777777" w:rsidTr="00C65BEC">
        <w:tc>
          <w:tcPr>
            <w:tcW w:w="8930" w:type="dxa"/>
          </w:tcPr>
          <w:p w14:paraId="6EC0E337" w14:textId="77777777" w:rsidR="003469E5" w:rsidRPr="00EC686E" w:rsidRDefault="003469E5" w:rsidP="00C65BEC">
            <w:pPr>
              <w:ind w:firstLine="709"/>
              <w:jc w:val="both"/>
              <w:rPr>
                <w:sz w:val="28"/>
                <w:szCs w:val="28"/>
              </w:rPr>
            </w:pPr>
            <w:r w:rsidRPr="00EC686E">
              <w:rPr>
                <w:sz w:val="28"/>
                <w:szCs w:val="28"/>
              </w:rPr>
              <w:t>4.2. Гигиена производственной среды.</w:t>
            </w:r>
          </w:p>
        </w:tc>
        <w:tc>
          <w:tcPr>
            <w:tcW w:w="709" w:type="dxa"/>
            <w:vAlign w:val="center"/>
          </w:tcPr>
          <w:p w14:paraId="78D9A05A" w14:textId="77777777" w:rsidR="003469E5" w:rsidRPr="00EC686E" w:rsidRDefault="003469E5" w:rsidP="00C65BEC">
            <w:pPr>
              <w:ind w:firstLine="709"/>
              <w:jc w:val="center"/>
              <w:rPr>
                <w:sz w:val="28"/>
                <w:szCs w:val="28"/>
                <w:highlight w:val="yellow"/>
              </w:rPr>
            </w:pPr>
          </w:p>
        </w:tc>
      </w:tr>
      <w:tr w:rsidR="003469E5" w:rsidRPr="00EC686E" w14:paraId="3777DAA1" w14:textId="77777777" w:rsidTr="00C65BEC">
        <w:tc>
          <w:tcPr>
            <w:tcW w:w="8930" w:type="dxa"/>
          </w:tcPr>
          <w:p w14:paraId="4F93FC8B" w14:textId="77777777" w:rsidR="003469E5" w:rsidRPr="00EC686E" w:rsidRDefault="003469E5" w:rsidP="00C65BEC">
            <w:pPr>
              <w:ind w:firstLine="709"/>
              <w:jc w:val="both"/>
              <w:rPr>
                <w:sz w:val="28"/>
                <w:szCs w:val="28"/>
              </w:rPr>
            </w:pPr>
            <w:r w:rsidRPr="00EC686E">
              <w:rPr>
                <w:sz w:val="28"/>
                <w:szCs w:val="28"/>
              </w:rPr>
              <w:t>4.3. Гигиена питания и потребления населения.</w:t>
            </w:r>
          </w:p>
        </w:tc>
        <w:tc>
          <w:tcPr>
            <w:tcW w:w="709" w:type="dxa"/>
            <w:vAlign w:val="center"/>
          </w:tcPr>
          <w:p w14:paraId="7B4C4173" w14:textId="77777777" w:rsidR="003469E5" w:rsidRPr="00EC686E" w:rsidRDefault="003469E5" w:rsidP="00C65BEC">
            <w:pPr>
              <w:ind w:firstLine="709"/>
              <w:jc w:val="center"/>
              <w:rPr>
                <w:sz w:val="28"/>
                <w:szCs w:val="28"/>
                <w:highlight w:val="yellow"/>
              </w:rPr>
            </w:pPr>
          </w:p>
        </w:tc>
      </w:tr>
      <w:tr w:rsidR="003469E5" w:rsidRPr="00EC686E" w14:paraId="5EBEDEDA" w14:textId="77777777" w:rsidTr="00C65BEC">
        <w:tc>
          <w:tcPr>
            <w:tcW w:w="8930" w:type="dxa"/>
          </w:tcPr>
          <w:p w14:paraId="0C0B2417" w14:textId="77777777" w:rsidR="003469E5" w:rsidRPr="00EC686E" w:rsidRDefault="003469E5" w:rsidP="00C65BEC">
            <w:pPr>
              <w:ind w:firstLine="709"/>
              <w:rPr>
                <w:sz w:val="28"/>
                <w:szCs w:val="28"/>
              </w:rPr>
            </w:pPr>
            <w:r w:rsidRPr="00EC686E">
              <w:rPr>
                <w:sz w:val="28"/>
                <w:szCs w:val="28"/>
              </w:rPr>
              <w:t>4.4. Гигиена атмосферного воздуха в местах проживания населения.</w:t>
            </w:r>
          </w:p>
        </w:tc>
        <w:tc>
          <w:tcPr>
            <w:tcW w:w="709" w:type="dxa"/>
            <w:vAlign w:val="center"/>
          </w:tcPr>
          <w:p w14:paraId="2274326A" w14:textId="77777777" w:rsidR="003469E5" w:rsidRPr="00EC686E" w:rsidRDefault="003469E5" w:rsidP="00C65BEC">
            <w:pPr>
              <w:ind w:firstLine="709"/>
              <w:jc w:val="center"/>
              <w:rPr>
                <w:sz w:val="28"/>
                <w:szCs w:val="28"/>
                <w:highlight w:val="yellow"/>
              </w:rPr>
            </w:pPr>
          </w:p>
        </w:tc>
      </w:tr>
      <w:tr w:rsidR="003469E5" w:rsidRPr="00EC686E" w14:paraId="1168EF11" w14:textId="77777777" w:rsidTr="00C65BEC">
        <w:tc>
          <w:tcPr>
            <w:tcW w:w="8930" w:type="dxa"/>
          </w:tcPr>
          <w:p w14:paraId="5B7842EF" w14:textId="77777777" w:rsidR="003469E5" w:rsidRPr="00EC686E" w:rsidRDefault="003469E5" w:rsidP="00C65BEC">
            <w:pPr>
              <w:ind w:firstLine="709"/>
              <w:jc w:val="both"/>
              <w:rPr>
                <w:sz w:val="28"/>
                <w:szCs w:val="28"/>
              </w:rPr>
            </w:pPr>
            <w:r w:rsidRPr="00EC686E">
              <w:rPr>
                <w:sz w:val="28"/>
                <w:szCs w:val="28"/>
              </w:rPr>
              <w:t>4.5. Гигиена коммунально-бытового обеспечения населения.</w:t>
            </w:r>
          </w:p>
        </w:tc>
        <w:tc>
          <w:tcPr>
            <w:tcW w:w="709" w:type="dxa"/>
            <w:vAlign w:val="center"/>
          </w:tcPr>
          <w:p w14:paraId="2FACC0B0" w14:textId="77777777" w:rsidR="003469E5" w:rsidRPr="00EC686E" w:rsidRDefault="003469E5" w:rsidP="00C65BEC">
            <w:pPr>
              <w:ind w:firstLine="709"/>
              <w:jc w:val="center"/>
              <w:rPr>
                <w:sz w:val="28"/>
                <w:szCs w:val="28"/>
                <w:highlight w:val="yellow"/>
              </w:rPr>
            </w:pPr>
          </w:p>
        </w:tc>
      </w:tr>
      <w:tr w:rsidR="003469E5" w:rsidRPr="00EC686E" w14:paraId="0BC1C77F" w14:textId="77777777" w:rsidTr="00C65BEC">
        <w:tc>
          <w:tcPr>
            <w:tcW w:w="8930" w:type="dxa"/>
          </w:tcPr>
          <w:p w14:paraId="01A80B76" w14:textId="77777777" w:rsidR="003469E5" w:rsidRPr="00EC686E" w:rsidRDefault="003469E5" w:rsidP="00C65BEC">
            <w:pPr>
              <w:ind w:firstLine="709"/>
              <w:jc w:val="both"/>
              <w:rPr>
                <w:sz w:val="28"/>
                <w:szCs w:val="28"/>
              </w:rPr>
            </w:pPr>
            <w:r w:rsidRPr="00EC686E">
              <w:rPr>
                <w:sz w:val="28"/>
                <w:szCs w:val="28"/>
              </w:rPr>
              <w:t>4.6. Гигиеническая оценка состояния сбора и обезвреживания отходов, благоустройства и санитарного состояния населенных пунктов</w:t>
            </w:r>
          </w:p>
        </w:tc>
        <w:tc>
          <w:tcPr>
            <w:tcW w:w="709" w:type="dxa"/>
            <w:vAlign w:val="center"/>
          </w:tcPr>
          <w:p w14:paraId="26CC6EC2" w14:textId="77777777" w:rsidR="003469E5" w:rsidRPr="00EC686E" w:rsidRDefault="003469E5" w:rsidP="00C65BEC">
            <w:pPr>
              <w:ind w:firstLine="709"/>
              <w:jc w:val="center"/>
              <w:rPr>
                <w:sz w:val="28"/>
                <w:szCs w:val="28"/>
                <w:highlight w:val="yellow"/>
              </w:rPr>
            </w:pPr>
          </w:p>
        </w:tc>
      </w:tr>
      <w:tr w:rsidR="003469E5" w:rsidRPr="00EC686E" w14:paraId="610944CF" w14:textId="77777777" w:rsidTr="00C65BEC">
        <w:tc>
          <w:tcPr>
            <w:tcW w:w="8930" w:type="dxa"/>
          </w:tcPr>
          <w:p w14:paraId="240F08E6" w14:textId="77777777" w:rsidR="003469E5" w:rsidRPr="00EC686E" w:rsidRDefault="003469E5" w:rsidP="00C65BEC">
            <w:pPr>
              <w:ind w:firstLine="709"/>
              <w:rPr>
                <w:sz w:val="28"/>
                <w:szCs w:val="28"/>
              </w:rPr>
            </w:pPr>
            <w:r w:rsidRPr="00EC686E">
              <w:rPr>
                <w:sz w:val="28"/>
                <w:szCs w:val="28"/>
              </w:rPr>
              <w:t>4.7. Гигиеническая оценка физических факторов окружающей среды</w:t>
            </w:r>
          </w:p>
        </w:tc>
        <w:tc>
          <w:tcPr>
            <w:tcW w:w="709" w:type="dxa"/>
            <w:vAlign w:val="center"/>
          </w:tcPr>
          <w:p w14:paraId="6FD532C3" w14:textId="77777777" w:rsidR="003469E5" w:rsidRPr="00EC686E" w:rsidRDefault="003469E5" w:rsidP="00C65BEC">
            <w:pPr>
              <w:ind w:firstLine="709"/>
              <w:jc w:val="center"/>
              <w:rPr>
                <w:sz w:val="28"/>
                <w:szCs w:val="28"/>
                <w:highlight w:val="yellow"/>
              </w:rPr>
            </w:pPr>
          </w:p>
        </w:tc>
      </w:tr>
      <w:tr w:rsidR="003469E5" w:rsidRPr="00EC686E" w14:paraId="7B288DF1" w14:textId="77777777" w:rsidTr="00C65BEC">
        <w:tc>
          <w:tcPr>
            <w:tcW w:w="8930" w:type="dxa"/>
          </w:tcPr>
          <w:p w14:paraId="3BA192E4" w14:textId="77777777" w:rsidR="003469E5" w:rsidRPr="00EC686E" w:rsidRDefault="003469E5" w:rsidP="00C65BEC">
            <w:pPr>
              <w:ind w:firstLine="709"/>
              <w:jc w:val="both"/>
              <w:rPr>
                <w:sz w:val="28"/>
                <w:szCs w:val="28"/>
              </w:rPr>
            </w:pPr>
            <w:r w:rsidRPr="00EC686E">
              <w:rPr>
                <w:sz w:val="28"/>
                <w:szCs w:val="28"/>
              </w:rPr>
              <w:t>4.8. Гигиена радиационной защиты населения.</w:t>
            </w:r>
          </w:p>
        </w:tc>
        <w:tc>
          <w:tcPr>
            <w:tcW w:w="709" w:type="dxa"/>
            <w:vAlign w:val="center"/>
          </w:tcPr>
          <w:p w14:paraId="408CF890" w14:textId="77777777" w:rsidR="003469E5" w:rsidRPr="00EC686E" w:rsidRDefault="003469E5" w:rsidP="00C65BEC">
            <w:pPr>
              <w:ind w:firstLine="709"/>
              <w:jc w:val="center"/>
              <w:rPr>
                <w:sz w:val="28"/>
                <w:szCs w:val="28"/>
                <w:highlight w:val="yellow"/>
              </w:rPr>
            </w:pPr>
          </w:p>
        </w:tc>
      </w:tr>
      <w:tr w:rsidR="003469E5" w:rsidRPr="00EC686E" w14:paraId="23F1A731" w14:textId="77777777" w:rsidTr="00C65BEC">
        <w:tc>
          <w:tcPr>
            <w:tcW w:w="8930" w:type="dxa"/>
          </w:tcPr>
          <w:p w14:paraId="5DDA4A63" w14:textId="77777777" w:rsidR="003469E5" w:rsidRPr="00EC686E" w:rsidRDefault="003469E5" w:rsidP="00C65BEC">
            <w:pPr>
              <w:ind w:firstLine="709"/>
              <w:rPr>
                <w:sz w:val="28"/>
                <w:szCs w:val="28"/>
              </w:rPr>
            </w:pPr>
            <w:r w:rsidRPr="00EC686E">
              <w:rPr>
                <w:sz w:val="28"/>
                <w:szCs w:val="28"/>
              </w:rPr>
              <w:t>4.9. Гигиена организаций здравоохранения.</w:t>
            </w:r>
          </w:p>
        </w:tc>
        <w:tc>
          <w:tcPr>
            <w:tcW w:w="709" w:type="dxa"/>
            <w:vAlign w:val="center"/>
          </w:tcPr>
          <w:p w14:paraId="1A64B147" w14:textId="77777777" w:rsidR="003469E5" w:rsidRPr="00EC686E" w:rsidRDefault="003469E5" w:rsidP="00C65BEC">
            <w:pPr>
              <w:ind w:firstLine="709"/>
              <w:jc w:val="center"/>
              <w:rPr>
                <w:sz w:val="28"/>
                <w:szCs w:val="28"/>
                <w:highlight w:val="yellow"/>
              </w:rPr>
            </w:pPr>
          </w:p>
        </w:tc>
      </w:tr>
      <w:tr w:rsidR="003469E5" w:rsidRPr="00EC686E" w14:paraId="73BA90DA" w14:textId="77777777" w:rsidTr="00C65BEC">
        <w:tc>
          <w:tcPr>
            <w:tcW w:w="8930" w:type="dxa"/>
          </w:tcPr>
          <w:p w14:paraId="08A7D7B3" w14:textId="77777777" w:rsidR="003469E5" w:rsidRPr="00EC686E" w:rsidRDefault="003469E5" w:rsidP="00C65BEC">
            <w:pPr>
              <w:ind w:firstLine="709"/>
              <w:rPr>
                <w:b/>
                <w:bCs/>
                <w:sz w:val="28"/>
                <w:szCs w:val="28"/>
              </w:rPr>
            </w:pPr>
            <w:r w:rsidRPr="00EC686E">
              <w:rPr>
                <w:b/>
                <w:bCs/>
                <w:sz w:val="28"/>
                <w:szCs w:val="28"/>
              </w:rPr>
              <w:t>V ОБЕСПЕЧЕНИЕ САНИТАРНО-ПРОТИВОЭПИДЕМИЧЕСКОЙ УСТОЙЧИВОСТИ ТЕРРИТОРИИ</w:t>
            </w:r>
          </w:p>
        </w:tc>
        <w:tc>
          <w:tcPr>
            <w:tcW w:w="709" w:type="dxa"/>
            <w:vAlign w:val="center"/>
          </w:tcPr>
          <w:p w14:paraId="2A0A99CA" w14:textId="77777777" w:rsidR="003469E5" w:rsidRPr="00EC686E" w:rsidRDefault="003469E5" w:rsidP="00C65BEC">
            <w:pPr>
              <w:ind w:firstLine="709"/>
              <w:jc w:val="center"/>
              <w:rPr>
                <w:sz w:val="28"/>
                <w:szCs w:val="28"/>
                <w:highlight w:val="yellow"/>
              </w:rPr>
            </w:pPr>
          </w:p>
        </w:tc>
      </w:tr>
      <w:tr w:rsidR="003469E5" w:rsidRPr="00EC686E" w14:paraId="17EC28C0" w14:textId="77777777" w:rsidTr="00C65BEC">
        <w:tc>
          <w:tcPr>
            <w:tcW w:w="8930" w:type="dxa"/>
          </w:tcPr>
          <w:p w14:paraId="5753FD6B" w14:textId="77777777" w:rsidR="003469E5" w:rsidRPr="00EC686E" w:rsidRDefault="003469E5" w:rsidP="00C65BEC">
            <w:pPr>
              <w:ind w:firstLine="709"/>
              <w:jc w:val="both"/>
              <w:rPr>
                <w:sz w:val="28"/>
                <w:szCs w:val="28"/>
              </w:rPr>
            </w:pPr>
            <w:r w:rsidRPr="00EC686E">
              <w:rPr>
                <w:sz w:val="28"/>
                <w:szCs w:val="28"/>
              </w:rPr>
              <w:t>5.1. Эпидемиологический анализ инфекционной заболеваемости.</w:t>
            </w:r>
          </w:p>
        </w:tc>
        <w:tc>
          <w:tcPr>
            <w:tcW w:w="709" w:type="dxa"/>
            <w:vAlign w:val="center"/>
          </w:tcPr>
          <w:p w14:paraId="4C2DE662" w14:textId="77777777" w:rsidR="003469E5" w:rsidRPr="00EC686E" w:rsidRDefault="003469E5" w:rsidP="00C65BEC">
            <w:pPr>
              <w:ind w:firstLine="709"/>
              <w:jc w:val="center"/>
              <w:rPr>
                <w:sz w:val="28"/>
                <w:szCs w:val="28"/>
                <w:highlight w:val="yellow"/>
              </w:rPr>
            </w:pPr>
          </w:p>
        </w:tc>
      </w:tr>
      <w:tr w:rsidR="003469E5" w:rsidRPr="00EC686E" w14:paraId="581957A5" w14:textId="77777777" w:rsidTr="00C65BEC">
        <w:tc>
          <w:tcPr>
            <w:tcW w:w="8930" w:type="dxa"/>
          </w:tcPr>
          <w:p w14:paraId="59E41DD9" w14:textId="77777777" w:rsidR="003469E5" w:rsidRPr="00EC686E" w:rsidRDefault="003469E5" w:rsidP="00C65BEC">
            <w:pPr>
              <w:ind w:firstLine="709"/>
              <w:jc w:val="both"/>
              <w:rPr>
                <w:sz w:val="28"/>
                <w:szCs w:val="28"/>
              </w:rPr>
            </w:pPr>
            <w:r w:rsidRPr="00EC686E">
              <w:rPr>
                <w:sz w:val="28"/>
                <w:szCs w:val="28"/>
              </w:rPr>
              <w:t>5.2. Эпидемиологический прогноз.</w:t>
            </w:r>
          </w:p>
        </w:tc>
        <w:tc>
          <w:tcPr>
            <w:tcW w:w="709" w:type="dxa"/>
            <w:vAlign w:val="center"/>
          </w:tcPr>
          <w:p w14:paraId="1F59EE58" w14:textId="77777777" w:rsidR="003469E5" w:rsidRPr="00EC686E" w:rsidRDefault="003469E5" w:rsidP="00C65BEC">
            <w:pPr>
              <w:ind w:firstLine="709"/>
              <w:jc w:val="center"/>
              <w:rPr>
                <w:sz w:val="28"/>
                <w:szCs w:val="28"/>
                <w:highlight w:val="yellow"/>
              </w:rPr>
            </w:pPr>
          </w:p>
        </w:tc>
      </w:tr>
      <w:tr w:rsidR="003469E5" w:rsidRPr="00EC686E" w14:paraId="1E5B85F6" w14:textId="77777777" w:rsidTr="00C65BEC">
        <w:tc>
          <w:tcPr>
            <w:tcW w:w="8930" w:type="dxa"/>
          </w:tcPr>
          <w:p w14:paraId="5F443F30" w14:textId="77777777" w:rsidR="003469E5" w:rsidRPr="00EC686E" w:rsidRDefault="003469E5" w:rsidP="00C65BEC">
            <w:pPr>
              <w:ind w:firstLine="709"/>
              <w:jc w:val="both"/>
              <w:rPr>
                <w:sz w:val="28"/>
                <w:szCs w:val="28"/>
              </w:rPr>
            </w:pPr>
            <w:r w:rsidRPr="00EC686E">
              <w:rPr>
                <w:sz w:val="28"/>
                <w:szCs w:val="28"/>
              </w:rPr>
              <w:t>5.3. Проблемный анализ направленности профилактических мероприятий по обеспечению санитарно-эпидемиологического благополучия населения</w:t>
            </w:r>
          </w:p>
        </w:tc>
        <w:tc>
          <w:tcPr>
            <w:tcW w:w="709" w:type="dxa"/>
            <w:vAlign w:val="center"/>
          </w:tcPr>
          <w:p w14:paraId="58390401" w14:textId="77777777" w:rsidR="003469E5" w:rsidRPr="00EC686E" w:rsidRDefault="003469E5" w:rsidP="00C65BEC">
            <w:pPr>
              <w:ind w:firstLine="709"/>
              <w:jc w:val="center"/>
              <w:rPr>
                <w:sz w:val="28"/>
                <w:szCs w:val="28"/>
                <w:highlight w:val="yellow"/>
              </w:rPr>
            </w:pPr>
          </w:p>
        </w:tc>
      </w:tr>
      <w:tr w:rsidR="003469E5" w:rsidRPr="00EC686E" w14:paraId="58267BAD" w14:textId="77777777" w:rsidTr="00C65BEC">
        <w:tc>
          <w:tcPr>
            <w:tcW w:w="8930" w:type="dxa"/>
          </w:tcPr>
          <w:p w14:paraId="382F01EA" w14:textId="77777777" w:rsidR="003469E5" w:rsidRPr="00EC686E" w:rsidRDefault="003469E5" w:rsidP="00C65BEC">
            <w:pPr>
              <w:ind w:firstLine="709"/>
              <w:jc w:val="both"/>
              <w:rPr>
                <w:b/>
                <w:bCs/>
                <w:sz w:val="28"/>
                <w:szCs w:val="28"/>
              </w:rPr>
            </w:pPr>
          </w:p>
          <w:p w14:paraId="7E6935C9" w14:textId="77777777" w:rsidR="003469E5" w:rsidRPr="00EC686E" w:rsidRDefault="003469E5" w:rsidP="00C65BEC">
            <w:pPr>
              <w:ind w:firstLine="709"/>
              <w:jc w:val="both"/>
              <w:rPr>
                <w:b/>
                <w:bCs/>
                <w:sz w:val="28"/>
                <w:szCs w:val="28"/>
              </w:rPr>
            </w:pPr>
            <w:r w:rsidRPr="00EC686E">
              <w:rPr>
                <w:b/>
                <w:bCs/>
                <w:sz w:val="28"/>
                <w:szCs w:val="28"/>
                <w:lang w:val="en-US"/>
              </w:rPr>
              <w:t>V</w:t>
            </w:r>
            <w:r w:rsidRPr="00EC686E">
              <w:rPr>
                <w:b/>
                <w:bCs/>
                <w:sz w:val="28"/>
                <w:szCs w:val="28"/>
              </w:rPr>
              <w:t xml:space="preserve">I ФОРМИРОВАНИЕ ЗДОРОВОГО ОБРАЗА ЖИЗНИ НАСЕЛЕНИЯ </w:t>
            </w:r>
          </w:p>
        </w:tc>
        <w:tc>
          <w:tcPr>
            <w:tcW w:w="709" w:type="dxa"/>
            <w:vAlign w:val="center"/>
          </w:tcPr>
          <w:p w14:paraId="254160AC" w14:textId="77777777" w:rsidR="003469E5" w:rsidRPr="00EC686E" w:rsidRDefault="003469E5" w:rsidP="00C65BEC">
            <w:pPr>
              <w:ind w:firstLine="709"/>
              <w:jc w:val="center"/>
              <w:rPr>
                <w:b/>
                <w:bCs/>
                <w:sz w:val="28"/>
                <w:szCs w:val="28"/>
                <w:highlight w:val="yellow"/>
              </w:rPr>
            </w:pPr>
          </w:p>
        </w:tc>
      </w:tr>
      <w:tr w:rsidR="003469E5" w:rsidRPr="00EC686E" w14:paraId="7F1C28A5" w14:textId="77777777" w:rsidTr="00C65BEC">
        <w:tc>
          <w:tcPr>
            <w:tcW w:w="8930" w:type="dxa"/>
          </w:tcPr>
          <w:p w14:paraId="576389D7" w14:textId="77777777" w:rsidR="003469E5" w:rsidRPr="00EC686E" w:rsidRDefault="003469E5" w:rsidP="00C65BEC">
            <w:pPr>
              <w:ind w:firstLine="709"/>
              <w:rPr>
                <w:b/>
                <w:bCs/>
                <w:sz w:val="28"/>
                <w:szCs w:val="28"/>
              </w:rPr>
            </w:pPr>
            <w:r w:rsidRPr="00EC686E">
              <w:rPr>
                <w:sz w:val="28"/>
                <w:szCs w:val="28"/>
              </w:rPr>
              <w:t>6.1. Анализ хода реализации профилактических проектов.</w:t>
            </w:r>
          </w:p>
        </w:tc>
        <w:tc>
          <w:tcPr>
            <w:tcW w:w="709" w:type="dxa"/>
            <w:vAlign w:val="center"/>
          </w:tcPr>
          <w:p w14:paraId="20ABEFD3" w14:textId="77777777" w:rsidR="003469E5" w:rsidRPr="00EC686E" w:rsidRDefault="003469E5" w:rsidP="00C65BEC">
            <w:pPr>
              <w:ind w:firstLine="709"/>
              <w:jc w:val="center"/>
              <w:rPr>
                <w:b/>
                <w:bCs/>
                <w:sz w:val="28"/>
                <w:szCs w:val="28"/>
                <w:highlight w:val="yellow"/>
              </w:rPr>
            </w:pPr>
          </w:p>
        </w:tc>
      </w:tr>
      <w:tr w:rsidR="003469E5" w:rsidRPr="00EC686E" w14:paraId="0FF456B9" w14:textId="77777777" w:rsidTr="00C65BEC">
        <w:tc>
          <w:tcPr>
            <w:tcW w:w="8930" w:type="dxa"/>
          </w:tcPr>
          <w:p w14:paraId="76504E94" w14:textId="77777777" w:rsidR="003469E5" w:rsidRPr="00EC686E" w:rsidRDefault="003469E5" w:rsidP="00C65BEC">
            <w:pPr>
              <w:ind w:firstLine="709"/>
              <w:rPr>
                <w:sz w:val="28"/>
                <w:szCs w:val="28"/>
              </w:rPr>
            </w:pPr>
            <w:r w:rsidRPr="00EC686E">
              <w:rPr>
                <w:sz w:val="28"/>
                <w:szCs w:val="28"/>
              </w:rPr>
              <w:t>6.2. Анализ хода реализации государственного профилактического проекта «Здоровые города и поселки»</w:t>
            </w:r>
          </w:p>
        </w:tc>
        <w:tc>
          <w:tcPr>
            <w:tcW w:w="709" w:type="dxa"/>
            <w:vAlign w:val="center"/>
          </w:tcPr>
          <w:p w14:paraId="01E381B9" w14:textId="77777777" w:rsidR="003469E5" w:rsidRPr="00EC686E" w:rsidRDefault="003469E5" w:rsidP="00C65BEC">
            <w:pPr>
              <w:ind w:firstLine="709"/>
              <w:jc w:val="center"/>
              <w:rPr>
                <w:b/>
                <w:bCs/>
                <w:sz w:val="28"/>
                <w:szCs w:val="28"/>
                <w:highlight w:val="yellow"/>
              </w:rPr>
            </w:pPr>
          </w:p>
        </w:tc>
      </w:tr>
      <w:tr w:rsidR="003469E5" w:rsidRPr="00EC686E" w14:paraId="30115F99" w14:textId="77777777" w:rsidTr="00C65BEC">
        <w:tc>
          <w:tcPr>
            <w:tcW w:w="8930" w:type="dxa"/>
          </w:tcPr>
          <w:p w14:paraId="2BAFB9BF" w14:textId="77777777" w:rsidR="003469E5" w:rsidRPr="00EC686E" w:rsidRDefault="003469E5" w:rsidP="00C65BEC">
            <w:pPr>
              <w:ind w:firstLine="709"/>
              <w:rPr>
                <w:sz w:val="28"/>
                <w:szCs w:val="28"/>
              </w:rPr>
            </w:pPr>
            <w:r w:rsidRPr="00EC686E">
              <w:rPr>
                <w:sz w:val="28"/>
                <w:szCs w:val="28"/>
              </w:rPr>
              <w:t>6.3. Анализ и сравнительные оценки степени распространенности поведенческих и биологических рисков среди населения на основе проводимых на территории медико-социологических исследований</w:t>
            </w:r>
          </w:p>
        </w:tc>
        <w:tc>
          <w:tcPr>
            <w:tcW w:w="709" w:type="dxa"/>
            <w:vAlign w:val="center"/>
          </w:tcPr>
          <w:p w14:paraId="0F75AA42" w14:textId="77777777" w:rsidR="003469E5" w:rsidRPr="00EC686E" w:rsidRDefault="003469E5" w:rsidP="00C65BEC">
            <w:pPr>
              <w:ind w:firstLine="709"/>
              <w:jc w:val="center"/>
              <w:rPr>
                <w:sz w:val="28"/>
                <w:szCs w:val="28"/>
                <w:highlight w:val="yellow"/>
              </w:rPr>
            </w:pPr>
          </w:p>
        </w:tc>
      </w:tr>
      <w:tr w:rsidR="003469E5" w:rsidRPr="00EC686E" w14:paraId="0D744B7F" w14:textId="77777777" w:rsidTr="00C65BEC">
        <w:tc>
          <w:tcPr>
            <w:tcW w:w="8930" w:type="dxa"/>
          </w:tcPr>
          <w:p w14:paraId="258D3E36" w14:textId="77777777" w:rsidR="003469E5" w:rsidRPr="00EC686E" w:rsidRDefault="003469E5" w:rsidP="00C65BEC">
            <w:pPr>
              <w:ind w:firstLine="709"/>
              <w:jc w:val="both"/>
              <w:rPr>
                <w:sz w:val="28"/>
                <w:szCs w:val="28"/>
              </w:rPr>
            </w:pPr>
            <w:r w:rsidRPr="00EC686E">
              <w:rPr>
                <w:b/>
                <w:bCs/>
                <w:sz w:val="28"/>
                <w:szCs w:val="28"/>
                <w:lang w:val="en-US"/>
              </w:rPr>
              <w:t>V</w:t>
            </w:r>
            <w:r w:rsidRPr="00EC686E">
              <w:rPr>
                <w:b/>
                <w:bCs/>
                <w:sz w:val="28"/>
                <w:szCs w:val="28"/>
              </w:rPr>
              <w:t>II ОСНОВНЫЕ НАПРАВЛЕНИЯ ДЕЯТЕЛЬНОСТИ ПО УКРЕПЛЕНИЮ ЗДОРОВЬЯ НАСЕЛЕНИЯ ДЛЯ ДОСТИЖЕНИЯ ПОКАЗАТЕЛЕЙ ЦЕЛЕЙ УСТОЙЧИВОГО РАЗВИТИЯ</w:t>
            </w:r>
          </w:p>
        </w:tc>
        <w:tc>
          <w:tcPr>
            <w:tcW w:w="709" w:type="dxa"/>
            <w:vAlign w:val="center"/>
          </w:tcPr>
          <w:p w14:paraId="369857FD" w14:textId="77777777" w:rsidR="003469E5" w:rsidRPr="00EC686E" w:rsidRDefault="003469E5" w:rsidP="00C65BEC">
            <w:pPr>
              <w:ind w:firstLine="709"/>
              <w:jc w:val="center"/>
              <w:rPr>
                <w:sz w:val="28"/>
                <w:szCs w:val="28"/>
                <w:highlight w:val="yellow"/>
              </w:rPr>
            </w:pPr>
          </w:p>
        </w:tc>
      </w:tr>
      <w:tr w:rsidR="003469E5" w:rsidRPr="00EC686E" w14:paraId="4C1C913D" w14:textId="77777777" w:rsidTr="00C65BEC">
        <w:tc>
          <w:tcPr>
            <w:tcW w:w="8930" w:type="dxa"/>
          </w:tcPr>
          <w:p w14:paraId="4180FEA9" w14:textId="77777777" w:rsidR="003469E5" w:rsidRPr="00EC686E" w:rsidRDefault="003469E5" w:rsidP="00C65BEC">
            <w:pPr>
              <w:ind w:firstLine="709"/>
              <w:jc w:val="both"/>
              <w:rPr>
                <w:sz w:val="28"/>
                <w:szCs w:val="28"/>
              </w:rPr>
            </w:pPr>
            <w:r w:rsidRPr="00EC686E">
              <w:rPr>
                <w:sz w:val="28"/>
                <w:szCs w:val="28"/>
              </w:rPr>
              <w:t>7.1. Заключение о состоянии популяционного здоровья и среды обитания населения за 202</w:t>
            </w:r>
            <w:r>
              <w:rPr>
                <w:sz w:val="28"/>
                <w:szCs w:val="28"/>
              </w:rPr>
              <w:t>3</w:t>
            </w:r>
            <w:r w:rsidRPr="00EC686E">
              <w:rPr>
                <w:sz w:val="28"/>
                <w:szCs w:val="28"/>
              </w:rPr>
              <w:t xml:space="preserve"> год</w:t>
            </w:r>
          </w:p>
        </w:tc>
        <w:tc>
          <w:tcPr>
            <w:tcW w:w="709" w:type="dxa"/>
            <w:vAlign w:val="center"/>
          </w:tcPr>
          <w:p w14:paraId="0CB663BA" w14:textId="77777777" w:rsidR="003469E5" w:rsidRPr="00EC686E" w:rsidRDefault="003469E5" w:rsidP="00C65BEC">
            <w:pPr>
              <w:ind w:firstLine="709"/>
              <w:jc w:val="center"/>
              <w:rPr>
                <w:sz w:val="28"/>
                <w:szCs w:val="28"/>
                <w:highlight w:val="yellow"/>
              </w:rPr>
            </w:pPr>
          </w:p>
        </w:tc>
      </w:tr>
      <w:tr w:rsidR="003469E5" w:rsidRPr="00EC686E" w14:paraId="33176160" w14:textId="77777777" w:rsidTr="00C65BEC">
        <w:tc>
          <w:tcPr>
            <w:tcW w:w="8930" w:type="dxa"/>
          </w:tcPr>
          <w:p w14:paraId="7EFCB39D" w14:textId="77777777" w:rsidR="003469E5" w:rsidRPr="00EC686E" w:rsidRDefault="003469E5" w:rsidP="00C65BEC">
            <w:pPr>
              <w:ind w:firstLine="709"/>
              <w:jc w:val="both"/>
              <w:rPr>
                <w:sz w:val="28"/>
                <w:szCs w:val="28"/>
              </w:rPr>
            </w:pPr>
            <w:r w:rsidRPr="00EC686E">
              <w:rPr>
                <w:sz w:val="28"/>
                <w:szCs w:val="28"/>
              </w:rPr>
              <w:t>7.2. Проблемно-целевой анализ достижения показателей и индикаторов ЦУР по вопросам здоровья населения</w:t>
            </w:r>
          </w:p>
        </w:tc>
        <w:tc>
          <w:tcPr>
            <w:tcW w:w="709" w:type="dxa"/>
            <w:vAlign w:val="center"/>
          </w:tcPr>
          <w:p w14:paraId="3F8381CD" w14:textId="77777777" w:rsidR="003469E5" w:rsidRPr="00EC686E" w:rsidRDefault="003469E5" w:rsidP="00C65BEC">
            <w:pPr>
              <w:ind w:firstLine="709"/>
              <w:jc w:val="center"/>
              <w:rPr>
                <w:sz w:val="28"/>
                <w:szCs w:val="28"/>
                <w:highlight w:val="yellow"/>
              </w:rPr>
            </w:pPr>
          </w:p>
        </w:tc>
      </w:tr>
      <w:tr w:rsidR="003469E5" w:rsidRPr="00EC686E" w14:paraId="3E16A273" w14:textId="77777777" w:rsidTr="00C65BEC">
        <w:tc>
          <w:tcPr>
            <w:tcW w:w="8930" w:type="dxa"/>
          </w:tcPr>
          <w:p w14:paraId="22FF79CB" w14:textId="77777777" w:rsidR="003469E5" w:rsidRPr="00EC686E" w:rsidRDefault="003469E5" w:rsidP="00C65BEC">
            <w:pPr>
              <w:ind w:firstLine="709"/>
              <w:jc w:val="both"/>
              <w:rPr>
                <w:sz w:val="28"/>
                <w:szCs w:val="28"/>
              </w:rPr>
            </w:pPr>
            <w:r w:rsidRPr="00EC686E">
              <w:rPr>
                <w:sz w:val="28"/>
                <w:szCs w:val="28"/>
              </w:rPr>
              <w:t>7.3. Основные приоритетные направления деятельности на</w:t>
            </w:r>
            <w:r>
              <w:rPr>
                <w:sz w:val="28"/>
                <w:szCs w:val="28"/>
              </w:rPr>
              <w:t xml:space="preserve"> </w:t>
            </w:r>
            <w:r w:rsidRPr="00EC686E">
              <w:rPr>
                <w:sz w:val="28"/>
                <w:szCs w:val="28"/>
              </w:rPr>
              <w:t>202</w:t>
            </w:r>
            <w:r>
              <w:rPr>
                <w:sz w:val="28"/>
                <w:szCs w:val="28"/>
              </w:rPr>
              <w:t>4</w:t>
            </w:r>
            <w:r w:rsidRPr="00EC686E">
              <w:rPr>
                <w:sz w:val="28"/>
                <w:szCs w:val="28"/>
              </w:rPr>
              <w:tab/>
              <w:t>год по улучшению популяционного здоровья и среды обитания для достижения показателей ЦУР</w:t>
            </w:r>
          </w:p>
        </w:tc>
        <w:tc>
          <w:tcPr>
            <w:tcW w:w="709" w:type="dxa"/>
            <w:vAlign w:val="center"/>
          </w:tcPr>
          <w:p w14:paraId="3DF01306" w14:textId="77777777" w:rsidR="003469E5" w:rsidRPr="00EC686E" w:rsidRDefault="003469E5" w:rsidP="00C65BEC">
            <w:pPr>
              <w:ind w:firstLine="709"/>
              <w:jc w:val="center"/>
              <w:rPr>
                <w:sz w:val="28"/>
                <w:szCs w:val="28"/>
                <w:highlight w:val="yellow"/>
              </w:rPr>
            </w:pPr>
          </w:p>
        </w:tc>
      </w:tr>
      <w:tr w:rsidR="003469E5" w:rsidRPr="00EC686E" w14:paraId="5B0A4A54" w14:textId="77777777" w:rsidTr="00C65BEC">
        <w:trPr>
          <w:trHeight w:val="417"/>
        </w:trPr>
        <w:tc>
          <w:tcPr>
            <w:tcW w:w="8930" w:type="dxa"/>
          </w:tcPr>
          <w:p w14:paraId="0562E462" w14:textId="77777777" w:rsidR="003469E5" w:rsidRPr="00EC686E" w:rsidRDefault="003469E5" w:rsidP="00C65BEC">
            <w:pPr>
              <w:ind w:firstLine="709"/>
              <w:jc w:val="both"/>
              <w:rPr>
                <w:b/>
                <w:bCs/>
                <w:sz w:val="28"/>
                <w:szCs w:val="28"/>
              </w:rPr>
            </w:pPr>
          </w:p>
        </w:tc>
        <w:tc>
          <w:tcPr>
            <w:tcW w:w="709" w:type="dxa"/>
            <w:vAlign w:val="center"/>
          </w:tcPr>
          <w:p w14:paraId="3DE02578" w14:textId="77777777" w:rsidR="003469E5" w:rsidRPr="00EC686E" w:rsidRDefault="003469E5" w:rsidP="00C65BEC">
            <w:pPr>
              <w:ind w:firstLine="709"/>
              <w:jc w:val="center"/>
              <w:rPr>
                <w:sz w:val="28"/>
                <w:szCs w:val="28"/>
              </w:rPr>
            </w:pPr>
          </w:p>
        </w:tc>
      </w:tr>
      <w:bookmarkEnd w:id="0"/>
    </w:tbl>
    <w:p w14:paraId="34D25B46" w14:textId="77777777" w:rsidR="003469E5" w:rsidRPr="00EC686E" w:rsidRDefault="003469E5" w:rsidP="003469E5">
      <w:pPr>
        <w:ind w:firstLine="709"/>
        <w:jc w:val="center"/>
        <w:rPr>
          <w:sz w:val="28"/>
          <w:szCs w:val="28"/>
        </w:rPr>
      </w:pPr>
    </w:p>
    <w:p w14:paraId="05044F58" w14:textId="77777777" w:rsidR="003469E5" w:rsidRPr="00EC686E" w:rsidRDefault="003469E5" w:rsidP="003469E5">
      <w:pPr>
        <w:ind w:firstLine="709"/>
        <w:jc w:val="center"/>
        <w:rPr>
          <w:sz w:val="28"/>
          <w:szCs w:val="28"/>
        </w:rPr>
      </w:pPr>
    </w:p>
    <w:p w14:paraId="11649E51" w14:textId="77777777" w:rsidR="003469E5" w:rsidRPr="00EC686E" w:rsidRDefault="003469E5" w:rsidP="003469E5">
      <w:pPr>
        <w:ind w:firstLine="709"/>
        <w:jc w:val="center"/>
        <w:rPr>
          <w:sz w:val="28"/>
          <w:szCs w:val="28"/>
        </w:rPr>
      </w:pPr>
    </w:p>
    <w:p w14:paraId="5C1A3781" w14:textId="77777777" w:rsidR="003469E5" w:rsidRPr="00EC686E" w:rsidRDefault="003469E5" w:rsidP="003469E5">
      <w:pPr>
        <w:ind w:firstLine="709"/>
        <w:jc w:val="center"/>
        <w:rPr>
          <w:sz w:val="28"/>
          <w:szCs w:val="28"/>
        </w:rPr>
      </w:pPr>
    </w:p>
    <w:p w14:paraId="74D044E6" w14:textId="77777777" w:rsidR="003469E5" w:rsidRPr="00EC686E" w:rsidRDefault="003469E5" w:rsidP="003469E5">
      <w:pPr>
        <w:ind w:firstLine="709"/>
        <w:jc w:val="center"/>
        <w:rPr>
          <w:sz w:val="28"/>
          <w:szCs w:val="28"/>
        </w:rPr>
      </w:pPr>
    </w:p>
    <w:p w14:paraId="74F0211D" w14:textId="77777777" w:rsidR="003469E5" w:rsidRPr="00EC686E" w:rsidRDefault="003469E5" w:rsidP="003469E5">
      <w:pPr>
        <w:ind w:firstLine="709"/>
        <w:jc w:val="center"/>
        <w:rPr>
          <w:sz w:val="28"/>
          <w:szCs w:val="28"/>
        </w:rPr>
      </w:pPr>
    </w:p>
    <w:p w14:paraId="3B335597" w14:textId="77777777" w:rsidR="003469E5" w:rsidRPr="00EC686E" w:rsidRDefault="003469E5" w:rsidP="003469E5">
      <w:pPr>
        <w:ind w:firstLine="709"/>
        <w:jc w:val="center"/>
        <w:rPr>
          <w:sz w:val="28"/>
          <w:szCs w:val="28"/>
        </w:rPr>
      </w:pPr>
    </w:p>
    <w:p w14:paraId="3B6745AB" w14:textId="77777777" w:rsidR="003469E5" w:rsidRPr="00EC686E" w:rsidRDefault="003469E5" w:rsidP="003469E5">
      <w:pPr>
        <w:ind w:firstLine="709"/>
        <w:jc w:val="center"/>
        <w:rPr>
          <w:sz w:val="28"/>
          <w:szCs w:val="28"/>
        </w:rPr>
      </w:pPr>
    </w:p>
    <w:p w14:paraId="03E8735D" w14:textId="77777777" w:rsidR="003469E5" w:rsidRPr="00EC686E" w:rsidRDefault="003469E5" w:rsidP="003469E5">
      <w:pPr>
        <w:ind w:firstLine="709"/>
        <w:jc w:val="center"/>
        <w:rPr>
          <w:sz w:val="28"/>
          <w:szCs w:val="28"/>
        </w:rPr>
      </w:pPr>
    </w:p>
    <w:p w14:paraId="079E59C8" w14:textId="77777777" w:rsidR="003469E5" w:rsidRPr="00EC686E" w:rsidRDefault="003469E5" w:rsidP="003469E5">
      <w:pPr>
        <w:ind w:firstLine="709"/>
        <w:jc w:val="center"/>
        <w:rPr>
          <w:sz w:val="28"/>
          <w:szCs w:val="28"/>
        </w:rPr>
      </w:pPr>
    </w:p>
    <w:p w14:paraId="60E6FA76" w14:textId="77777777" w:rsidR="003469E5" w:rsidRPr="00EC686E" w:rsidRDefault="003469E5" w:rsidP="003469E5">
      <w:pPr>
        <w:ind w:firstLine="709"/>
        <w:jc w:val="center"/>
        <w:rPr>
          <w:sz w:val="28"/>
          <w:szCs w:val="28"/>
        </w:rPr>
      </w:pPr>
    </w:p>
    <w:p w14:paraId="18237289" w14:textId="77777777" w:rsidR="003469E5" w:rsidRPr="00EC686E" w:rsidRDefault="003469E5" w:rsidP="003469E5">
      <w:pPr>
        <w:ind w:firstLine="709"/>
        <w:jc w:val="center"/>
        <w:rPr>
          <w:sz w:val="28"/>
          <w:szCs w:val="28"/>
        </w:rPr>
      </w:pPr>
    </w:p>
    <w:p w14:paraId="22EDBA4D" w14:textId="77777777" w:rsidR="003469E5" w:rsidRPr="00EC686E" w:rsidRDefault="003469E5" w:rsidP="003469E5">
      <w:pPr>
        <w:ind w:firstLine="709"/>
        <w:jc w:val="center"/>
        <w:rPr>
          <w:sz w:val="28"/>
          <w:szCs w:val="28"/>
        </w:rPr>
      </w:pPr>
    </w:p>
    <w:p w14:paraId="1510EF39" w14:textId="77777777" w:rsidR="003469E5" w:rsidRPr="00EC686E" w:rsidRDefault="003469E5" w:rsidP="003469E5">
      <w:pPr>
        <w:ind w:firstLine="709"/>
        <w:jc w:val="center"/>
        <w:rPr>
          <w:sz w:val="28"/>
          <w:szCs w:val="28"/>
        </w:rPr>
      </w:pPr>
    </w:p>
    <w:p w14:paraId="45B6099D" w14:textId="77777777" w:rsidR="003469E5" w:rsidRPr="00EC686E" w:rsidRDefault="003469E5" w:rsidP="003469E5">
      <w:pPr>
        <w:ind w:firstLine="709"/>
        <w:jc w:val="center"/>
        <w:rPr>
          <w:sz w:val="28"/>
          <w:szCs w:val="28"/>
        </w:rPr>
      </w:pPr>
    </w:p>
    <w:p w14:paraId="739BB6CE" w14:textId="77777777" w:rsidR="003469E5" w:rsidRPr="00EC686E" w:rsidRDefault="003469E5" w:rsidP="003469E5">
      <w:pPr>
        <w:ind w:firstLine="709"/>
        <w:jc w:val="center"/>
        <w:rPr>
          <w:sz w:val="28"/>
          <w:szCs w:val="28"/>
        </w:rPr>
      </w:pPr>
    </w:p>
    <w:p w14:paraId="37C0F6D2" w14:textId="77777777" w:rsidR="003469E5" w:rsidRPr="00EC686E" w:rsidRDefault="003469E5" w:rsidP="003469E5">
      <w:pPr>
        <w:ind w:firstLine="709"/>
        <w:jc w:val="center"/>
        <w:rPr>
          <w:sz w:val="28"/>
          <w:szCs w:val="28"/>
        </w:rPr>
      </w:pPr>
    </w:p>
    <w:p w14:paraId="00C9A50B" w14:textId="77777777" w:rsidR="003469E5" w:rsidRPr="00EC686E" w:rsidRDefault="003469E5" w:rsidP="003469E5">
      <w:pPr>
        <w:ind w:firstLine="709"/>
        <w:jc w:val="center"/>
        <w:rPr>
          <w:sz w:val="28"/>
          <w:szCs w:val="28"/>
        </w:rPr>
      </w:pPr>
    </w:p>
    <w:p w14:paraId="52CD46CD" w14:textId="77777777" w:rsidR="003469E5" w:rsidRPr="00EC686E" w:rsidRDefault="003469E5" w:rsidP="003469E5">
      <w:pPr>
        <w:ind w:firstLine="709"/>
        <w:jc w:val="center"/>
        <w:rPr>
          <w:sz w:val="28"/>
          <w:szCs w:val="28"/>
        </w:rPr>
      </w:pPr>
    </w:p>
    <w:p w14:paraId="2821FBF8" w14:textId="77777777" w:rsidR="003469E5" w:rsidRPr="00EC686E" w:rsidRDefault="003469E5" w:rsidP="003469E5">
      <w:pPr>
        <w:ind w:firstLine="709"/>
        <w:jc w:val="center"/>
        <w:rPr>
          <w:sz w:val="28"/>
          <w:szCs w:val="28"/>
        </w:rPr>
      </w:pPr>
    </w:p>
    <w:p w14:paraId="3ACC21B3" w14:textId="77777777" w:rsidR="003469E5" w:rsidRPr="00EC686E" w:rsidRDefault="003469E5" w:rsidP="003469E5">
      <w:pPr>
        <w:ind w:firstLine="709"/>
        <w:jc w:val="center"/>
        <w:rPr>
          <w:sz w:val="28"/>
          <w:szCs w:val="28"/>
        </w:rPr>
      </w:pPr>
    </w:p>
    <w:p w14:paraId="4435AA3E" w14:textId="77777777" w:rsidR="003469E5" w:rsidRPr="00EC686E" w:rsidRDefault="003469E5" w:rsidP="003469E5">
      <w:pPr>
        <w:ind w:firstLine="709"/>
        <w:jc w:val="center"/>
        <w:rPr>
          <w:sz w:val="28"/>
          <w:szCs w:val="28"/>
        </w:rPr>
      </w:pPr>
    </w:p>
    <w:p w14:paraId="59D0DAAC" w14:textId="77777777" w:rsidR="003469E5" w:rsidRPr="00EC686E" w:rsidRDefault="003469E5" w:rsidP="003469E5">
      <w:pPr>
        <w:ind w:firstLine="709"/>
        <w:jc w:val="center"/>
        <w:rPr>
          <w:sz w:val="28"/>
          <w:szCs w:val="28"/>
        </w:rPr>
      </w:pPr>
    </w:p>
    <w:p w14:paraId="3C61E3A2" w14:textId="77777777" w:rsidR="003469E5" w:rsidRPr="00EC686E" w:rsidRDefault="003469E5" w:rsidP="003469E5">
      <w:pPr>
        <w:ind w:firstLine="709"/>
        <w:jc w:val="center"/>
        <w:rPr>
          <w:sz w:val="28"/>
          <w:szCs w:val="28"/>
        </w:rPr>
      </w:pPr>
    </w:p>
    <w:p w14:paraId="12668DF4" w14:textId="77777777" w:rsidR="003469E5" w:rsidRPr="00EC686E" w:rsidRDefault="003469E5" w:rsidP="003469E5">
      <w:pPr>
        <w:ind w:firstLine="709"/>
        <w:jc w:val="center"/>
        <w:rPr>
          <w:sz w:val="28"/>
          <w:szCs w:val="28"/>
        </w:rPr>
      </w:pPr>
    </w:p>
    <w:p w14:paraId="036083CA" w14:textId="77777777" w:rsidR="003469E5" w:rsidRPr="00DD5ACB" w:rsidRDefault="003469E5" w:rsidP="003469E5">
      <w:pPr>
        <w:ind w:firstLine="709"/>
        <w:jc w:val="both"/>
        <w:rPr>
          <w:sz w:val="28"/>
          <w:szCs w:val="28"/>
        </w:rPr>
      </w:pPr>
      <w:r w:rsidRPr="00DD5ACB">
        <w:rPr>
          <w:sz w:val="28"/>
          <w:szCs w:val="28"/>
        </w:rPr>
        <w:t xml:space="preserve">Бюллетень «ЗДОРОВЬЕ НАСЕЛЕНИЯ И ОКРУЖАЮЩАЯ СРЕДА </w:t>
      </w:r>
      <w:r w:rsidR="00E458E4">
        <w:rPr>
          <w:sz w:val="28"/>
          <w:szCs w:val="28"/>
        </w:rPr>
        <w:t>города Гомеля</w:t>
      </w:r>
      <w:r w:rsidRPr="00DD5ACB">
        <w:rPr>
          <w:sz w:val="28"/>
          <w:szCs w:val="28"/>
        </w:rPr>
        <w:t xml:space="preserve">: достижение Целей устойчивого развития» </w:t>
      </w:r>
      <w:r w:rsidRPr="00DD5ACB">
        <w:rPr>
          <w:i/>
          <w:sz w:val="28"/>
          <w:szCs w:val="28"/>
        </w:rPr>
        <w:t xml:space="preserve">(далее – бюллетень) </w:t>
      </w:r>
      <w:r w:rsidRPr="00DD5ACB">
        <w:rPr>
          <w:sz w:val="28"/>
          <w:szCs w:val="28"/>
        </w:rPr>
        <w:t xml:space="preserve">подготовлен специалистами государственного учреждения «Светлогорский зональный центр гигиены и эпидемиологии». </w:t>
      </w:r>
    </w:p>
    <w:p w14:paraId="28AC8E10" w14:textId="77777777" w:rsidR="003469E5" w:rsidRPr="00DD5ACB" w:rsidRDefault="003469E5" w:rsidP="003469E5">
      <w:pPr>
        <w:ind w:firstLine="709"/>
        <w:jc w:val="both"/>
        <w:rPr>
          <w:rFonts w:eastAsia="Times New Roman"/>
          <w:sz w:val="28"/>
          <w:szCs w:val="28"/>
        </w:rPr>
      </w:pPr>
      <w:r w:rsidRPr="00DD5ACB">
        <w:rPr>
          <w:sz w:val="28"/>
          <w:szCs w:val="28"/>
        </w:rPr>
        <w:t xml:space="preserve">Бюллетень </w:t>
      </w:r>
      <w:r w:rsidRPr="00DD5ACB">
        <w:rPr>
          <w:rFonts w:eastAsia="Times New Roman"/>
          <w:sz w:val="28"/>
          <w:szCs w:val="28"/>
        </w:rPr>
        <w:t>предназначен для информационно-аналитической поддержки межведомственного взаимодействия при решении вопросов профилактики болезней и формирования здорового образа жизни среди проживающего населения в контексте достижения показателей и индикаторов Целей устойчивого развития.</w:t>
      </w:r>
    </w:p>
    <w:p w14:paraId="7ED2BFB2" w14:textId="77777777" w:rsidR="003469E5" w:rsidRPr="00DD5ACB" w:rsidRDefault="003469E5" w:rsidP="003469E5">
      <w:pPr>
        <w:ind w:firstLine="709"/>
        <w:jc w:val="both"/>
        <w:rPr>
          <w:sz w:val="28"/>
          <w:szCs w:val="28"/>
        </w:rPr>
      </w:pPr>
      <w:r w:rsidRPr="00DD5ACB">
        <w:rPr>
          <w:sz w:val="28"/>
          <w:szCs w:val="28"/>
        </w:rPr>
        <w:t>При подготовке сборника использованы официальные статистические данные Национального статистического комитета Республики Беларусь, Главного статистического управления Гомельской области, учреждений здравоохранения «Гомельская областная клиническая больница», «</w:t>
      </w:r>
      <w:r w:rsidR="00B0347A">
        <w:rPr>
          <w:sz w:val="28"/>
          <w:szCs w:val="28"/>
        </w:rPr>
        <w:t>ГУЗ «Гомельская центральная городская клиническая поликлиника</w:t>
      </w:r>
      <w:r w:rsidRPr="00DD5ACB">
        <w:rPr>
          <w:sz w:val="28"/>
          <w:szCs w:val="28"/>
        </w:rPr>
        <w:t>», Медико-реабилитационной экспертной комиссии Гомельской области, Министерства природных ресурсов и охраны окружающей среды, отчетные и другие сведения государственного учреждения «</w:t>
      </w:r>
      <w:r w:rsidR="007A30CA">
        <w:rPr>
          <w:sz w:val="28"/>
          <w:szCs w:val="28"/>
        </w:rPr>
        <w:t>Гомель</w:t>
      </w:r>
      <w:r w:rsidRPr="00DD5ACB">
        <w:rPr>
          <w:sz w:val="28"/>
          <w:szCs w:val="28"/>
        </w:rPr>
        <w:t xml:space="preserve">ский </w:t>
      </w:r>
      <w:r w:rsidR="007A30CA">
        <w:rPr>
          <w:sz w:val="28"/>
          <w:szCs w:val="28"/>
        </w:rPr>
        <w:t>городско</w:t>
      </w:r>
      <w:r w:rsidRPr="00DD5ACB">
        <w:rPr>
          <w:sz w:val="28"/>
          <w:szCs w:val="28"/>
        </w:rPr>
        <w:t>й центр гигиены и эпидемиологии».</w:t>
      </w:r>
    </w:p>
    <w:p w14:paraId="7610FF3B" w14:textId="77777777" w:rsidR="003469E5" w:rsidRPr="00DD5ACB" w:rsidRDefault="003469E5" w:rsidP="003469E5">
      <w:pPr>
        <w:ind w:firstLine="709"/>
        <w:jc w:val="both"/>
        <w:rPr>
          <w:sz w:val="28"/>
          <w:szCs w:val="28"/>
        </w:rPr>
      </w:pPr>
      <w:r w:rsidRPr="00DD5ACB">
        <w:rPr>
          <w:sz w:val="28"/>
          <w:szCs w:val="28"/>
        </w:rPr>
        <w:t>Информация, представленная в бюллетене, может быть использована в решении проблем профилактики заболеваний, охраны и укрепления здоровья населения.</w:t>
      </w:r>
    </w:p>
    <w:p w14:paraId="051C661C" w14:textId="77777777" w:rsidR="003469E5" w:rsidRPr="00DD5ACB" w:rsidRDefault="003469E5" w:rsidP="003469E5">
      <w:pPr>
        <w:ind w:firstLine="709"/>
        <w:jc w:val="both"/>
        <w:rPr>
          <w:sz w:val="28"/>
          <w:szCs w:val="28"/>
        </w:rPr>
      </w:pPr>
    </w:p>
    <w:p w14:paraId="2D85F466" w14:textId="77777777" w:rsidR="003469E5" w:rsidRPr="00DD5ACB" w:rsidRDefault="003469E5" w:rsidP="003469E5">
      <w:pPr>
        <w:ind w:firstLine="709"/>
        <w:jc w:val="both"/>
        <w:rPr>
          <w:sz w:val="28"/>
          <w:szCs w:val="28"/>
        </w:rPr>
      </w:pPr>
    </w:p>
    <w:p w14:paraId="06FDB7B0" w14:textId="77777777" w:rsidR="003469E5" w:rsidRPr="00DD5ACB" w:rsidRDefault="003469E5" w:rsidP="003469E5">
      <w:pPr>
        <w:ind w:firstLine="709"/>
        <w:jc w:val="both"/>
        <w:rPr>
          <w:sz w:val="28"/>
          <w:szCs w:val="28"/>
        </w:rPr>
      </w:pPr>
    </w:p>
    <w:p w14:paraId="4E7C8B1E" w14:textId="77777777" w:rsidR="003469E5" w:rsidRPr="00DD5ACB" w:rsidRDefault="003469E5" w:rsidP="003469E5">
      <w:pPr>
        <w:ind w:firstLine="709"/>
        <w:jc w:val="both"/>
        <w:rPr>
          <w:sz w:val="28"/>
          <w:szCs w:val="28"/>
        </w:rPr>
      </w:pPr>
    </w:p>
    <w:p w14:paraId="1AF1CFDF" w14:textId="77777777" w:rsidR="003469E5" w:rsidRPr="00DD5ACB" w:rsidRDefault="003469E5" w:rsidP="003469E5">
      <w:pPr>
        <w:ind w:firstLine="709"/>
        <w:jc w:val="both"/>
        <w:rPr>
          <w:sz w:val="28"/>
          <w:szCs w:val="28"/>
        </w:rPr>
      </w:pPr>
    </w:p>
    <w:p w14:paraId="49C06CE9" w14:textId="77777777" w:rsidR="003469E5" w:rsidRPr="00DD5ACB" w:rsidRDefault="003469E5" w:rsidP="003469E5">
      <w:pPr>
        <w:ind w:firstLine="709"/>
        <w:jc w:val="both"/>
        <w:rPr>
          <w:sz w:val="28"/>
          <w:szCs w:val="28"/>
        </w:rPr>
      </w:pPr>
    </w:p>
    <w:p w14:paraId="761F0ABF" w14:textId="77777777" w:rsidR="003469E5" w:rsidRDefault="001D551A" w:rsidP="003469E5">
      <w:pPr>
        <w:ind w:firstLine="709"/>
        <w:jc w:val="both"/>
        <w:rPr>
          <w:sz w:val="28"/>
          <w:szCs w:val="28"/>
        </w:rPr>
      </w:pPr>
      <w:r>
        <w:rPr>
          <w:sz w:val="28"/>
          <w:szCs w:val="28"/>
        </w:rPr>
        <w:t xml:space="preserve"> </w:t>
      </w:r>
    </w:p>
    <w:p w14:paraId="1FEC3501" w14:textId="77777777" w:rsidR="001D551A" w:rsidRDefault="001D551A" w:rsidP="003469E5">
      <w:pPr>
        <w:ind w:firstLine="709"/>
        <w:jc w:val="both"/>
        <w:rPr>
          <w:sz w:val="28"/>
          <w:szCs w:val="28"/>
        </w:rPr>
      </w:pPr>
    </w:p>
    <w:p w14:paraId="43BA2554" w14:textId="77777777" w:rsidR="001D551A" w:rsidRDefault="001D551A" w:rsidP="003469E5">
      <w:pPr>
        <w:ind w:firstLine="709"/>
        <w:jc w:val="both"/>
        <w:rPr>
          <w:sz w:val="28"/>
          <w:szCs w:val="28"/>
        </w:rPr>
      </w:pPr>
    </w:p>
    <w:p w14:paraId="5736E9AC" w14:textId="77777777" w:rsidR="001D551A" w:rsidRDefault="001D551A" w:rsidP="003469E5">
      <w:pPr>
        <w:ind w:firstLine="709"/>
        <w:jc w:val="both"/>
        <w:rPr>
          <w:sz w:val="28"/>
          <w:szCs w:val="28"/>
        </w:rPr>
      </w:pPr>
    </w:p>
    <w:p w14:paraId="70AF435F" w14:textId="77777777" w:rsidR="001D551A" w:rsidRDefault="001D551A" w:rsidP="003469E5">
      <w:pPr>
        <w:ind w:firstLine="709"/>
        <w:jc w:val="both"/>
        <w:rPr>
          <w:sz w:val="28"/>
          <w:szCs w:val="28"/>
        </w:rPr>
      </w:pPr>
    </w:p>
    <w:p w14:paraId="0EB89631" w14:textId="77777777" w:rsidR="001D551A" w:rsidRDefault="001D551A" w:rsidP="003469E5">
      <w:pPr>
        <w:ind w:firstLine="709"/>
        <w:jc w:val="both"/>
        <w:rPr>
          <w:sz w:val="28"/>
          <w:szCs w:val="28"/>
        </w:rPr>
      </w:pPr>
    </w:p>
    <w:p w14:paraId="5A6680E2" w14:textId="77777777" w:rsidR="001D551A" w:rsidRDefault="001D551A" w:rsidP="003469E5">
      <w:pPr>
        <w:ind w:firstLine="709"/>
        <w:jc w:val="both"/>
        <w:rPr>
          <w:sz w:val="28"/>
          <w:szCs w:val="28"/>
        </w:rPr>
      </w:pPr>
    </w:p>
    <w:p w14:paraId="296B48F3" w14:textId="77777777" w:rsidR="001D551A" w:rsidRDefault="001D551A" w:rsidP="003469E5">
      <w:pPr>
        <w:ind w:firstLine="709"/>
        <w:jc w:val="both"/>
        <w:rPr>
          <w:sz w:val="28"/>
          <w:szCs w:val="28"/>
        </w:rPr>
      </w:pPr>
    </w:p>
    <w:p w14:paraId="13DA6CDE" w14:textId="77777777" w:rsidR="001D551A" w:rsidRDefault="001D551A" w:rsidP="003469E5">
      <w:pPr>
        <w:ind w:firstLine="709"/>
        <w:jc w:val="both"/>
        <w:rPr>
          <w:sz w:val="28"/>
          <w:szCs w:val="28"/>
        </w:rPr>
      </w:pPr>
    </w:p>
    <w:p w14:paraId="3D8F4B47" w14:textId="77777777" w:rsidR="001D551A" w:rsidRDefault="001D551A" w:rsidP="003469E5">
      <w:pPr>
        <w:ind w:firstLine="709"/>
        <w:jc w:val="both"/>
        <w:rPr>
          <w:sz w:val="28"/>
          <w:szCs w:val="28"/>
        </w:rPr>
      </w:pPr>
    </w:p>
    <w:p w14:paraId="3D47B956" w14:textId="77777777" w:rsidR="001D551A" w:rsidRDefault="001D551A" w:rsidP="003469E5">
      <w:pPr>
        <w:ind w:firstLine="709"/>
        <w:jc w:val="both"/>
        <w:rPr>
          <w:sz w:val="28"/>
          <w:szCs w:val="28"/>
        </w:rPr>
      </w:pPr>
    </w:p>
    <w:p w14:paraId="039DEA38" w14:textId="77777777" w:rsidR="001D551A" w:rsidRDefault="001D551A" w:rsidP="003469E5">
      <w:pPr>
        <w:ind w:firstLine="709"/>
        <w:jc w:val="both"/>
        <w:rPr>
          <w:sz w:val="28"/>
          <w:szCs w:val="28"/>
        </w:rPr>
      </w:pPr>
    </w:p>
    <w:p w14:paraId="5C2F0EE1" w14:textId="77777777" w:rsidR="001D551A" w:rsidRDefault="001D551A" w:rsidP="003469E5">
      <w:pPr>
        <w:ind w:firstLine="709"/>
        <w:jc w:val="both"/>
        <w:rPr>
          <w:sz w:val="28"/>
          <w:szCs w:val="28"/>
        </w:rPr>
      </w:pPr>
    </w:p>
    <w:p w14:paraId="145AB1D8" w14:textId="77777777" w:rsidR="001D551A" w:rsidRPr="00CA6D1A" w:rsidRDefault="001D551A" w:rsidP="003469E5">
      <w:pPr>
        <w:ind w:firstLine="709"/>
        <w:jc w:val="both"/>
        <w:rPr>
          <w:sz w:val="28"/>
          <w:szCs w:val="28"/>
        </w:rPr>
      </w:pPr>
    </w:p>
    <w:p w14:paraId="766578B8" w14:textId="77777777" w:rsidR="001D551A" w:rsidRPr="00CA6D1A" w:rsidRDefault="001D551A" w:rsidP="003469E5">
      <w:pPr>
        <w:ind w:firstLine="709"/>
        <w:jc w:val="both"/>
        <w:rPr>
          <w:sz w:val="28"/>
          <w:szCs w:val="28"/>
        </w:rPr>
      </w:pPr>
    </w:p>
    <w:p w14:paraId="2DD50F19" w14:textId="77777777" w:rsidR="001D551A" w:rsidRPr="00CA6D1A" w:rsidRDefault="001D551A" w:rsidP="003469E5">
      <w:pPr>
        <w:ind w:firstLine="709"/>
        <w:jc w:val="both"/>
        <w:rPr>
          <w:sz w:val="28"/>
          <w:szCs w:val="28"/>
        </w:rPr>
      </w:pPr>
    </w:p>
    <w:p w14:paraId="61B10D6B" w14:textId="77777777" w:rsidR="003469E5" w:rsidRPr="00DD5ACB" w:rsidRDefault="003469E5" w:rsidP="003469E5">
      <w:pPr>
        <w:ind w:firstLine="709"/>
        <w:jc w:val="both"/>
        <w:rPr>
          <w:b/>
          <w:bCs/>
          <w:sz w:val="28"/>
          <w:szCs w:val="28"/>
        </w:rPr>
      </w:pPr>
      <w:r w:rsidRPr="00DD5ACB">
        <w:rPr>
          <w:sz w:val="28"/>
          <w:szCs w:val="28"/>
          <w:lang w:val="en-US"/>
        </w:rPr>
        <w:sym w:font="Symbol" w:char="F0D3"/>
      </w:r>
      <w:r w:rsidRPr="00DD5ACB">
        <w:rPr>
          <w:rFonts w:eastAsia="TimesNewRomanPSMT"/>
          <w:sz w:val="28"/>
          <w:szCs w:val="28"/>
        </w:rPr>
        <w:t xml:space="preserve"> </w:t>
      </w:r>
      <w:r w:rsidR="001D551A">
        <w:rPr>
          <w:rFonts w:eastAsia="TimesNewRomanPSMT"/>
          <w:sz w:val="28"/>
          <w:szCs w:val="28"/>
        </w:rPr>
        <w:t>Гомель</w:t>
      </w:r>
      <w:r w:rsidRPr="00DD5ACB">
        <w:rPr>
          <w:rFonts w:eastAsia="TimesNewRomanPSMT"/>
          <w:sz w:val="28"/>
          <w:szCs w:val="28"/>
        </w:rPr>
        <w:t>ский</w:t>
      </w:r>
      <w:r w:rsidRPr="00DD5ACB">
        <w:rPr>
          <w:sz w:val="28"/>
          <w:szCs w:val="28"/>
        </w:rPr>
        <w:t xml:space="preserve"> </w:t>
      </w:r>
      <w:r w:rsidR="001D551A">
        <w:rPr>
          <w:sz w:val="28"/>
          <w:szCs w:val="28"/>
        </w:rPr>
        <w:t>городско</w:t>
      </w:r>
      <w:r w:rsidRPr="00DD5ACB">
        <w:rPr>
          <w:sz w:val="28"/>
          <w:szCs w:val="28"/>
        </w:rPr>
        <w:t>й ЦГЭ, 2024.</w:t>
      </w:r>
    </w:p>
    <w:p w14:paraId="605CABD1" w14:textId="77777777" w:rsidR="003469E5" w:rsidRDefault="003469E5" w:rsidP="003469E5">
      <w:pPr>
        <w:rPr>
          <w:b/>
          <w:bCs/>
          <w:sz w:val="28"/>
          <w:szCs w:val="28"/>
        </w:rPr>
      </w:pPr>
      <w:r>
        <w:rPr>
          <w:b/>
          <w:bCs/>
          <w:sz w:val="28"/>
          <w:szCs w:val="28"/>
        </w:rPr>
        <w:br w:type="page"/>
      </w:r>
    </w:p>
    <w:p w14:paraId="5E386AFC" w14:textId="77777777" w:rsidR="003469E5" w:rsidRPr="00D656A8" w:rsidRDefault="003469E5" w:rsidP="003469E5">
      <w:pPr>
        <w:jc w:val="both"/>
        <w:rPr>
          <w:b/>
          <w:bCs/>
          <w:sz w:val="28"/>
          <w:szCs w:val="28"/>
        </w:rPr>
      </w:pPr>
      <w:r w:rsidRPr="00D656A8">
        <w:rPr>
          <w:b/>
          <w:bCs/>
          <w:sz w:val="28"/>
          <w:szCs w:val="28"/>
          <w:lang w:val="en-US"/>
        </w:rPr>
        <w:t>I</w:t>
      </w:r>
      <w:r w:rsidRPr="00D656A8">
        <w:rPr>
          <w:b/>
          <w:bCs/>
          <w:sz w:val="28"/>
          <w:szCs w:val="28"/>
        </w:rPr>
        <w:t>. ВВЕДЕНИЕ</w:t>
      </w:r>
    </w:p>
    <w:p w14:paraId="356D1B44" w14:textId="77777777" w:rsidR="003469E5" w:rsidRDefault="003469E5" w:rsidP="003469E5">
      <w:pPr>
        <w:jc w:val="both"/>
        <w:rPr>
          <w:sz w:val="28"/>
          <w:szCs w:val="28"/>
        </w:rPr>
      </w:pPr>
      <w:r w:rsidRPr="00D656A8">
        <w:rPr>
          <w:b/>
          <w:bCs/>
          <w:sz w:val="28"/>
          <w:szCs w:val="28"/>
        </w:rPr>
        <w:t>1.1. Реализация государственной политики по укреплению здоровья населения</w:t>
      </w:r>
      <w:bookmarkStart w:id="1" w:name="_Hlk84409252"/>
      <w:r w:rsidRPr="00D656A8">
        <w:rPr>
          <w:b/>
          <w:bCs/>
          <w:sz w:val="28"/>
          <w:szCs w:val="28"/>
        </w:rPr>
        <w:t>.</w:t>
      </w:r>
      <w:r w:rsidRPr="00DD5ACB">
        <w:rPr>
          <w:sz w:val="28"/>
          <w:szCs w:val="28"/>
        </w:rPr>
        <w:t xml:space="preserve"> </w:t>
      </w:r>
    </w:p>
    <w:p w14:paraId="35BBD1C0" w14:textId="77777777" w:rsidR="003469E5" w:rsidRPr="00DD5ACB" w:rsidRDefault="003469E5" w:rsidP="003469E5">
      <w:pPr>
        <w:ind w:firstLine="709"/>
        <w:jc w:val="both"/>
        <w:rPr>
          <w:sz w:val="28"/>
          <w:szCs w:val="28"/>
        </w:rPr>
      </w:pPr>
      <w:r w:rsidRPr="00DD5ACB">
        <w:rPr>
          <w:sz w:val="28"/>
          <w:szCs w:val="28"/>
        </w:rPr>
        <w:t>Реализация государственной политики в Гомельской области по укреплению здоровья, профилактики болезней и формированию среди населения здорового образа жизни (далее – ФЗОЖ) в 2023 году обеспечивалась проведением мероприятий по следующим направлениям:</w:t>
      </w:r>
      <w:r w:rsidRPr="00DD5ACB">
        <w:rPr>
          <w:sz w:val="28"/>
          <w:szCs w:val="28"/>
        </w:rPr>
        <w:tab/>
        <w:t>минимизация неблагоприятного влияния на здоровье людей факторов среды обитания;</w:t>
      </w:r>
    </w:p>
    <w:p w14:paraId="016A889F" w14:textId="77777777" w:rsidR="003469E5" w:rsidRPr="00DD5ACB" w:rsidRDefault="003469E5" w:rsidP="003469E5">
      <w:pPr>
        <w:ind w:firstLine="709"/>
        <w:jc w:val="both"/>
        <w:rPr>
          <w:sz w:val="28"/>
          <w:szCs w:val="28"/>
        </w:rPr>
      </w:pPr>
      <w:r w:rsidRPr="00DD5ACB">
        <w:rPr>
          <w:sz w:val="28"/>
          <w:szCs w:val="28"/>
        </w:rPr>
        <w:t xml:space="preserve">проведение комплекса мероприятий по противодействию распространению новой </w:t>
      </w:r>
      <w:proofErr w:type="spellStart"/>
      <w:r w:rsidRPr="00DD5ACB">
        <w:rPr>
          <w:sz w:val="28"/>
          <w:szCs w:val="28"/>
        </w:rPr>
        <w:t>коронавирусной</w:t>
      </w:r>
      <w:proofErr w:type="spellEnd"/>
      <w:r w:rsidRPr="00DD5ACB">
        <w:rPr>
          <w:sz w:val="28"/>
          <w:szCs w:val="28"/>
        </w:rPr>
        <w:t xml:space="preserve"> инфекции COVID-19;</w:t>
      </w:r>
    </w:p>
    <w:p w14:paraId="6F07F561" w14:textId="77777777" w:rsidR="003469E5" w:rsidRPr="00DD5ACB" w:rsidRDefault="003469E5" w:rsidP="003469E5">
      <w:pPr>
        <w:ind w:firstLine="709"/>
        <w:jc w:val="both"/>
        <w:rPr>
          <w:sz w:val="28"/>
          <w:szCs w:val="28"/>
        </w:rPr>
      </w:pPr>
      <w:r w:rsidRPr="00DD5ACB">
        <w:rPr>
          <w:sz w:val="28"/>
          <w:szCs w:val="28"/>
        </w:rPr>
        <w:t>снижение уровня массовых неинфекционных болезней;</w:t>
      </w:r>
    </w:p>
    <w:p w14:paraId="1F5D7E3B" w14:textId="77777777" w:rsidR="003469E5" w:rsidRPr="00DD5ACB" w:rsidRDefault="003469E5" w:rsidP="003469E5">
      <w:pPr>
        <w:ind w:firstLine="709"/>
        <w:jc w:val="both"/>
        <w:rPr>
          <w:sz w:val="28"/>
          <w:szCs w:val="28"/>
        </w:rPr>
      </w:pPr>
      <w:r w:rsidRPr="00DD5ACB">
        <w:rPr>
          <w:sz w:val="28"/>
          <w:szCs w:val="28"/>
        </w:rPr>
        <w:t>предупреждение инфекционной, паразитарной и профессиональной заболеваемости;</w:t>
      </w:r>
    </w:p>
    <w:p w14:paraId="60C06357" w14:textId="77777777" w:rsidR="003469E5" w:rsidRPr="00DD5ACB" w:rsidRDefault="003469E5" w:rsidP="003469E5">
      <w:pPr>
        <w:ind w:firstLine="709"/>
        <w:jc w:val="both"/>
        <w:rPr>
          <w:sz w:val="28"/>
          <w:szCs w:val="28"/>
        </w:rPr>
      </w:pPr>
      <w:r w:rsidRPr="00DD5ACB">
        <w:rPr>
          <w:sz w:val="28"/>
          <w:szCs w:val="28"/>
        </w:rPr>
        <w:t>уменьшение распространенности поведенческих рисков среди населения;</w:t>
      </w:r>
    </w:p>
    <w:p w14:paraId="4FAFEC80" w14:textId="77777777" w:rsidR="003469E5" w:rsidRPr="00DD5ACB" w:rsidRDefault="003469E5" w:rsidP="003469E5">
      <w:pPr>
        <w:ind w:firstLine="709"/>
        <w:jc w:val="both"/>
        <w:rPr>
          <w:sz w:val="28"/>
          <w:szCs w:val="28"/>
        </w:rPr>
      </w:pPr>
      <w:r w:rsidRPr="00DD5ACB">
        <w:rPr>
          <w:sz w:val="28"/>
          <w:szCs w:val="28"/>
        </w:rPr>
        <w:t>поддержание санитарно-эпидемиологического благополучия населения и санитарного состояния территории;</w:t>
      </w:r>
    </w:p>
    <w:p w14:paraId="2B10D9EC" w14:textId="77777777" w:rsidR="003469E5" w:rsidRPr="00DD5ACB" w:rsidRDefault="003469E5" w:rsidP="003469E5">
      <w:pPr>
        <w:ind w:firstLine="709"/>
        <w:jc w:val="both"/>
        <w:rPr>
          <w:sz w:val="28"/>
          <w:szCs w:val="28"/>
        </w:rPr>
      </w:pPr>
      <w:r w:rsidRPr="00DD5ACB">
        <w:rPr>
          <w:sz w:val="28"/>
          <w:szCs w:val="28"/>
        </w:rPr>
        <w:t>мониторинг достижения на территории области целевых показателей Государственной программы «Здоровье народа и демографическая безопасность в Республике Беларусь» на 2021-2025 годы;</w:t>
      </w:r>
    </w:p>
    <w:p w14:paraId="4084EA08" w14:textId="77777777" w:rsidR="003469E5" w:rsidRPr="00DD5ACB" w:rsidRDefault="003469E5" w:rsidP="003469E5">
      <w:pPr>
        <w:ind w:firstLine="709"/>
        <w:jc w:val="both"/>
        <w:rPr>
          <w:sz w:val="28"/>
          <w:szCs w:val="28"/>
        </w:rPr>
      </w:pPr>
      <w:r w:rsidRPr="00DD5ACB">
        <w:rPr>
          <w:sz w:val="28"/>
          <w:szCs w:val="28"/>
        </w:rPr>
        <w:t>мониторинг достижения и реализация целевых показателей Плана</w:t>
      </w:r>
      <w:r>
        <w:rPr>
          <w:sz w:val="28"/>
          <w:szCs w:val="28"/>
        </w:rPr>
        <w:t xml:space="preserve"> </w:t>
      </w:r>
      <w:r w:rsidRPr="00DD5ACB">
        <w:rPr>
          <w:sz w:val="28"/>
          <w:szCs w:val="28"/>
        </w:rPr>
        <w:t>дополнительных мероприятий по обеспечению достижения в Гомельской области глобальной цели стратегической цели Объединенной программы ООН по ВИЧ/СПИДу (ЮНЭЙДС) «95-95-95» к 2026 году;</w:t>
      </w:r>
    </w:p>
    <w:p w14:paraId="461310B2" w14:textId="77777777" w:rsidR="003469E5" w:rsidRPr="00DD5ACB" w:rsidRDefault="003469E5" w:rsidP="003469E5">
      <w:pPr>
        <w:ind w:firstLine="709"/>
        <w:jc w:val="both"/>
        <w:rPr>
          <w:sz w:val="28"/>
          <w:szCs w:val="28"/>
        </w:rPr>
      </w:pPr>
      <w:r w:rsidRPr="00DD5ACB">
        <w:rPr>
          <w:sz w:val="28"/>
          <w:szCs w:val="28"/>
        </w:rPr>
        <w:t>мониторинг прогресса достижения показателей Целей устойчивого развития в области охраны здоровья населения.</w:t>
      </w:r>
    </w:p>
    <w:p w14:paraId="647443B2" w14:textId="77777777" w:rsidR="003469E5" w:rsidRPr="00DD5ACB" w:rsidRDefault="003469E5" w:rsidP="003469E5">
      <w:pPr>
        <w:ind w:firstLine="709"/>
        <w:jc w:val="both"/>
        <w:rPr>
          <w:sz w:val="28"/>
          <w:szCs w:val="28"/>
        </w:rPr>
      </w:pPr>
      <w:r w:rsidRPr="00DD5ACB">
        <w:rPr>
          <w:sz w:val="28"/>
          <w:szCs w:val="28"/>
        </w:rPr>
        <w:t>В  государственном учреждении «Светлогорский зональный центр гигиены и эпидемиологии» на контроле для исполнения в рамках компетенции находились нормативные правовые акты</w:t>
      </w:r>
      <w:r>
        <w:rPr>
          <w:sz w:val="28"/>
          <w:szCs w:val="28"/>
        </w:rPr>
        <w:t>,</w:t>
      </w:r>
      <w:r w:rsidRPr="00DD5ACB">
        <w:rPr>
          <w:sz w:val="28"/>
          <w:szCs w:val="28"/>
        </w:rPr>
        <w:t xml:space="preserve"> организационно-распорядительные документы Министерства здравоохранения Республики Беларусь, Гомельского областного и Светлогорского  районного исполнительных комитетов, главного управления по  здравоохранению Гомельского областного исполнительного комитета, Гомельского областного и Светлогорского районного Советов депутатов, иных органов  государственного управления.</w:t>
      </w:r>
    </w:p>
    <w:bookmarkEnd w:id="1"/>
    <w:p w14:paraId="5B55E4FF" w14:textId="77777777" w:rsidR="003469E5" w:rsidRDefault="003469E5" w:rsidP="003469E5">
      <w:pPr>
        <w:ind w:firstLine="709"/>
        <w:jc w:val="both"/>
        <w:rPr>
          <w:sz w:val="28"/>
          <w:szCs w:val="28"/>
        </w:rPr>
      </w:pPr>
    </w:p>
    <w:p w14:paraId="093EE29B" w14:textId="77777777" w:rsidR="003469E5" w:rsidRPr="00001FA6" w:rsidRDefault="003469E5" w:rsidP="003469E5">
      <w:pPr>
        <w:jc w:val="both"/>
        <w:rPr>
          <w:b/>
          <w:bCs/>
          <w:sz w:val="28"/>
          <w:szCs w:val="28"/>
        </w:rPr>
      </w:pPr>
      <w:r w:rsidRPr="00001FA6">
        <w:rPr>
          <w:b/>
          <w:bCs/>
          <w:sz w:val="28"/>
          <w:szCs w:val="28"/>
        </w:rPr>
        <w:t>1.2. Выполнение целевых показателей государственной программы и реализация приоритетных направлений.</w:t>
      </w:r>
    </w:p>
    <w:p w14:paraId="4C88113A" w14:textId="77777777" w:rsidR="003469E5" w:rsidRPr="00DD5ACB" w:rsidRDefault="003469E5" w:rsidP="003469E5">
      <w:pPr>
        <w:ind w:firstLine="709"/>
        <w:jc w:val="both"/>
        <w:rPr>
          <w:sz w:val="28"/>
          <w:szCs w:val="28"/>
        </w:rPr>
      </w:pPr>
      <w:r w:rsidRPr="00DD5ACB">
        <w:rPr>
          <w:sz w:val="28"/>
          <w:szCs w:val="28"/>
        </w:rPr>
        <w:t xml:space="preserve">В рамках реализации подпрограммы «Профилактика и контроль неинфекционных заболеваний» в области проводится планомерная информационно-образовательная работа по снижению влияния факторов риска неинфекционных заболеваний, популяризации здорового образа жизни, физической культуры. </w:t>
      </w:r>
    </w:p>
    <w:p w14:paraId="1B09AB66" w14:textId="77777777" w:rsidR="003469E5" w:rsidRPr="00DD5ACB" w:rsidRDefault="003469E5" w:rsidP="003469E5">
      <w:pPr>
        <w:ind w:firstLine="709"/>
        <w:jc w:val="both"/>
        <w:rPr>
          <w:sz w:val="28"/>
          <w:szCs w:val="28"/>
        </w:rPr>
      </w:pPr>
      <w:r w:rsidRPr="00DD5ACB">
        <w:rPr>
          <w:sz w:val="28"/>
          <w:szCs w:val="28"/>
        </w:rPr>
        <w:t>Для эффективной реализации межведомственного взаимодействия и продвижения выбора в пользу здорового образа жизни разработаны и утверждены территориальные программы и планы-графики по формированию ЗОЖ, профилактике неинфекционных заболеваний на административных территориях области.</w:t>
      </w:r>
      <w:r w:rsidRPr="00DD5ACB">
        <w:rPr>
          <w:sz w:val="28"/>
          <w:szCs w:val="28"/>
        </w:rPr>
        <w:tab/>
      </w:r>
    </w:p>
    <w:p w14:paraId="5D012CEA" w14:textId="77777777" w:rsidR="003469E5" w:rsidRPr="00DD5ACB" w:rsidRDefault="003469E5" w:rsidP="003469E5">
      <w:pPr>
        <w:ind w:firstLine="709"/>
        <w:jc w:val="both"/>
        <w:rPr>
          <w:sz w:val="28"/>
          <w:szCs w:val="28"/>
        </w:rPr>
      </w:pPr>
      <w:r w:rsidRPr="00DD5ACB">
        <w:rPr>
          <w:sz w:val="28"/>
          <w:szCs w:val="28"/>
        </w:rPr>
        <w:t>В 2023 году достигнуты планируемые показатели Госпрограммы (по результатам исследования распространенности факторов риска неинфекционных заболеваний по регионам Республики Беларусь в рамках второго общенационального исследования распространенности основных факторов риска, проведенному в соответствии с одобренной ВОЗ методологией STEPS - поэтапным подходом к эпидемиологическому надзору за неинфекционными заболеваниями): снижение потребления всех видов табачной продукции среди лиц в возрасте 18–69 лет – 28,6 (целевой показатель – 28,8); снижение количества лиц в возрасте 18–69 лет, физическая активность которых не отвечает рекомендациям ВОЗ (менее 150 минут в неделю) – 13,1 (целевой показатель – 7,9).</w:t>
      </w:r>
    </w:p>
    <w:p w14:paraId="1124E414" w14:textId="77777777" w:rsidR="003469E5" w:rsidRPr="00DD5ACB" w:rsidRDefault="003469E5" w:rsidP="003469E5">
      <w:pPr>
        <w:ind w:firstLine="709"/>
        <w:jc w:val="both"/>
        <w:rPr>
          <w:sz w:val="28"/>
          <w:szCs w:val="28"/>
        </w:rPr>
      </w:pPr>
      <w:r w:rsidRPr="00DD5ACB">
        <w:rPr>
          <w:sz w:val="28"/>
          <w:szCs w:val="28"/>
        </w:rPr>
        <w:t>В Гомельской области продолжается работа по обеспечению достижения индикаторных показателей стратегической цели Объединенной программы ООН по ВИЧ/СПИДу (ЮНЭЙДС) «95-95-95» к 2026 году, которая подразумевает стремление к максимальному выявлению случаев ВИЧ-инфекции и дальнейшая работа по достижению целевых значений показателя ЦУР к 2025 году (0,25) и 2030 году (0,15). В целях выполнения первого индикаторного показателя в области организовано проведение дополнительного скринингового обследования населения на ВИЧ-АТ на добровольной основе при первичном обращении за медицинской помощью в течение календарного года.</w:t>
      </w:r>
    </w:p>
    <w:p w14:paraId="4F4E894A" w14:textId="77777777" w:rsidR="003469E5" w:rsidRPr="00DD5ACB" w:rsidRDefault="003469E5" w:rsidP="003469E5">
      <w:pPr>
        <w:ind w:firstLine="709"/>
        <w:jc w:val="both"/>
        <w:rPr>
          <w:sz w:val="28"/>
          <w:szCs w:val="28"/>
        </w:rPr>
      </w:pPr>
      <w:r w:rsidRPr="00DD5ACB">
        <w:rPr>
          <w:sz w:val="28"/>
          <w:szCs w:val="28"/>
        </w:rPr>
        <w:t>В рамках реализации подпрограммы «Профилактика ВИЧ-инфекции» Государственной программы «Здоровье народа и демографическая безопасность» на 2021-2025 годы в области проводится работа по обеспечению ВИЧ-инфицированных лиц комбинированной антиретровирусной терапией, лечением и профилактикой оппортунистических инфекций, клиническим и лабораторным мониторингом  заболевания. В 2022 году подлежало реализации 13 мероприятий, реализованы в полном объеме.</w:t>
      </w:r>
    </w:p>
    <w:p w14:paraId="12F5B44D" w14:textId="77777777" w:rsidR="003469E5" w:rsidRDefault="003469E5" w:rsidP="003469E5">
      <w:pPr>
        <w:jc w:val="both"/>
        <w:rPr>
          <w:b/>
          <w:sz w:val="28"/>
          <w:szCs w:val="28"/>
        </w:rPr>
      </w:pPr>
    </w:p>
    <w:p w14:paraId="7712AE55" w14:textId="77777777" w:rsidR="003469E5" w:rsidRPr="00001FA6" w:rsidRDefault="003469E5" w:rsidP="003469E5">
      <w:pPr>
        <w:jc w:val="both"/>
        <w:rPr>
          <w:b/>
          <w:sz w:val="28"/>
          <w:szCs w:val="28"/>
        </w:rPr>
      </w:pPr>
      <w:r w:rsidRPr="00001FA6">
        <w:rPr>
          <w:b/>
          <w:sz w:val="28"/>
          <w:szCs w:val="28"/>
        </w:rPr>
        <w:t xml:space="preserve">1.3. </w:t>
      </w:r>
      <w:r w:rsidRPr="00001FA6">
        <w:rPr>
          <w:b/>
          <w:iCs/>
          <w:sz w:val="28"/>
          <w:szCs w:val="28"/>
        </w:rPr>
        <w:t>Реализация Целей устойчивого развития.</w:t>
      </w:r>
    </w:p>
    <w:p w14:paraId="22B6F435" w14:textId="77777777" w:rsidR="003469E5" w:rsidRPr="00DD5ACB" w:rsidRDefault="003469E5" w:rsidP="003469E5">
      <w:pPr>
        <w:ind w:firstLine="709"/>
        <w:jc w:val="both"/>
        <w:rPr>
          <w:sz w:val="28"/>
          <w:szCs w:val="28"/>
        </w:rPr>
      </w:pPr>
      <w:r w:rsidRPr="00DD5ACB">
        <w:rPr>
          <w:sz w:val="28"/>
          <w:szCs w:val="28"/>
        </w:rPr>
        <w:t>Достижение ЦУР в области здоровья – важная часть эффективной социальной политики государства на основе реализации комплексного подхода, скоординированных действий всех национальных партнеров в экономической, социальной и природоохранной сферах.</w:t>
      </w:r>
    </w:p>
    <w:p w14:paraId="5FC35C82" w14:textId="77777777" w:rsidR="003469E5" w:rsidRPr="00DD5ACB" w:rsidRDefault="003469E5" w:rsidP="003469E5">
      <w:pPr>
        <w:ind w:firstLine="709"/>
        <w:jc w:val="both"/>
        <w:rPr>
          <w:sz w:val="28"/>
          <w:szCs w:val="28"/>
        </w:rPr>
      </w:pPr>
      <w:r w:rsidRPr="00DD5ACB">
        <w:rPr>
          <w:sz w:val="28"/>
          <w:szCs w:val="28"/>
        </w:rPr>
        <w:t>Модель устойчивого развития территории в области здоровья интегрирует три составляющие: достижение медико-демографической устойчивости территории; реализация государственной политики по оздоровлению среды обитания, профилактике болезней и формированию у населения здорового образа жизни; обеспечение устойчивости системы здравоохранения.</w:t>
      </w:r>
      <w:r w:rsidRPr="00DD5ACB">
        <w:rPr>
          <w:sz w:val="28"/>
          <w:szCs w:val="28"/>
        </w:rPr>
        <w:tab/>
      </w:r>
    </w:p>
    <w:p w14:paraId="64C0DD76" w14:textId="77777777" w:rsidR="003469E5" w:rsidRPr="00DD5ACB" w:rsidRDefault="003469E5" w:rsidP="003469E5">
      <w:pPr>
        <w:ind w:firstLine="709"/>
        <w:jc w:val="both"/>
        <w:rPr>
          <w:sz w:val="28"/>
          <w:szCs w:val="28"/>
        </w:rPr>
      </w:pPr>
      <w:r w:rsidRPr="00DD5ACB">
        <w:rPr>
          <w:sz w:val="28"/>
          <w:szCs w:val="28"/>
        </w:rPr>
        <w:t>Профилактическая направленность системы здравоохранения Беларуси обеспечивает положительные тенденции в управлении социально значимыми заболеваниями. Определенные успехи достигнуты в обеспечении санитарно-эпидемиологического благополучия, достижении безопасности среды жизнедеятельности населения по гигиеническим параметрам.</w:t>
      </w:r>
    </w:p>
    <w:p w14:paraId="55FCE9D5" w14:textId="77777777" w:rsidR="003469E5" w:rsidRPr="00DD5ACB" w:rsidRDefault="003469E5" w:rsidP="003469E5">
      <w:pPr>
        <w:ind w:firstLine="709"/>
        <w:jc w:val="both"/>
        <w:rPr>
          <w:sz w:val="28"/>
          <w:szCs w:val="28"/>
        </w:rPr>
      </w:pPr>
      <w:r w:rsidRPr="00DD5ACB">
        <w:rPr>
          <w:sz w:val="28"/>
          <w:szCs w:val="28"/>
        </w:rPr>
        <w:t xml:space="preserve">В то же время, в условиях глобальных тенденций угрозой популяционному здоровью в Беларуси, как и во всем мире, становится нарастание техногенных, социально обусловленных, поведенческих и биологических факторов риска. </w:t>
      </w:r>
    </w:p>
    <w:p w14:paraId="62A374C8" w14:textId="77777777" w:rsidR="003469E5" w:rsidRPr="00DD5ACB" w:rsidRDefault="003469E5" w:rsidP="003469E5">
      <w:pPr>
        <w:ind w:firstLine="709"/>
        <w:jc w:val="both"/>
        <w:rPr>
          <w:sz w:val="28"/>
          <w:szCs w:val="28"/>
        </w:rPr>
      </w:pPr>
      <w:r w:rsidRPr="00DD5ACB">
        <w:rPr>
          <w:sz w:val="28"/>
          <w:szCs w:val="28"/>
        </w:rPr>
        <w:t>В силу этого особое внимание в настоящее время уделяется неинфекционной заболеваемости, которая является основной причиной смертности населения и экономических потерь в связи с возникающей нетрудоспособностью и затратами на медицинское обслуживание.</w:t>
      </w:r>
    </w:p>
    <w:p w14:paraId="33C405C8" w14:textId="77777777" w:rsidR="003469E5" w:rsidRPr="00DD5ACB" w:rsidRDefault="003469E5" w:rsidP="003469E5">
      <w:pPr>
        <w:ind w:firstLine="709"/>
        <w:jc w:val="both"/>
        <w:rPr>
          <w:sz w:val="28"/>
          <w:szCs w:val="28"/>
        </w:rPr>
      </w:pPr>
      <w:r w:rsidRPr="00DD5ACB">
        <w:rPr>
          <w:sz w:val="28"/>
          <w:szCs w:val="28"/>
        </w:rPr>
        <w:t xml:space="preserve">Приоритетной задачей является поддержание и дальнейшее развитие сформированных в период пандемии новой </w:t>
      </w:r>
      <w:proofErr w:type="spellStart"/>
      <w:r w:rsidRPr="00DD5ACB">
        <w:rPr>
          <w:sz w:val="28"/>
          <w:szCs w:val="28"/>
        </w:rPr>
        <w:t>коронавирусной</w:t>
      </w:r>
      <w:proofErr w:type="spellEnd"/>
      <w:r w:rsidRPr="00DD5ACB">
        <w:rPr>
          <w:sz w:val="28"/>
          <w:szCs w:val="28"/>
        </w:rPr>
        <w:t xml:space="preserve"> инфекции COVID-19 механизмов управления системой здравоохранения, интеграции всех ее звеньев с целью предотвращения распространения неизученных болезней и инфекций.</w:t>
      </w:r>
    </w:p>
    <w:p w14:paraId="021E9D6E" w14:textId="77777777" w:rsidR="003469E5" w:rsidRPr="00580D48" w:rsidRDefault="003469E5" w:rsidP="003469E5">
      <w:pPr>
        <w:ind w:firstLine="709"/>
        <w:jc w:val="both"/>
        <w:rPr>
          <w:sz w:val="28"/>
          <w:szCs w:val="28"/>
        </w:rPr>
      </w:pPr>
      <w:r w:rsidRPr="00580D48">
        <w:rPr>
          <w:sz w:val="28"/>
          <w:szCs w:val="28"/>
        </w:rPr>
        <w:t>В 2023 году Республика Беларусь заняла 34 место среди 163 стран в рейтинге достижения ЦУР по итогам 2022 года (30 место среди 166 стран по итогам 2023 года) – 77,5 баллов из 100 возможных (страны ранжируются по общему баллу, которым измеряется прогресс в достижении всех 17 ЦУР). Этот балл отражает прогресс страны в целом в имплементации Повестки дня в области устойчивого развития на период до 2030 года и может быть интерпретирован как процент достижения ЦУР.</w:t>
      </w:r>
    </w:p>
    <w:p w14:paraId="6B8A3B48" w14:textId="77777777" w:rsidR="003469E5" w:rsidRPr="00DD5ACB" w:rsidRDefault="003469E5" w:rsidP="003469E5">
      <w:pPr>
        <w:ind w:firstLine="709"/>
        <w:jc w:val="both"/>
        <w:rPr>
          <w:sz w:val="28"/>
          <w:szCs w:val="28"/>
        </w:rPr>
      </w:pPr>
      <w:r w:rsidRPr="00DD5ACB">
        <w:rPr>
          <w:sz w:val="28"/>
          <w:szCs w:val="28"/>
        </w:rPr>
        <w:t>В целом на административных территориях в прошедшем 2023 году обеспечивалась устойчивость общественного здравоохранения за счет постоянной актуализации и проблемного анализа территориальных аспектов управления формированием здоровья и улучшением параметров среды жизнедеятельности населения. Достижению ответственного поведения населения по отношению к своему здоровью способствует активизация позиции органов управления и самоуправления по реализации республиканских, региональных и территориальных профилактических проектов, программ и инициатив.</w:t>
      </w:r>
    </w:p>
    <w:p w14:paraId="31112D73" w14:textId="77777777" w:rsidR="003469E5" w:rsidRPr="00DD5ACB" w:rsidRDefault="003469E5" w:rsidP="003469E5">
      <w:pPr>
        <w:ind w:firstLine="709"/>
        <w:jc w:val="both"/>
        <w:rPr>
          <w:sz w:val="28"/>
          <w:szCs w:val="28"/>
        </w:rPr>
      </w:pPr>
      <w:r w:rsidRPr="00DD5ACB">
        <w:rPr>
          <w:sz w:val="28"/>
          <w:szCs w:val="28"/>
        </w:rPr>
        <w:t>Наилучшим вариантом реализации социальной модели здоровья на административных территориях является Государственный профилактический проект «Здоровые города и поселки».</w:t>
      </w:r>
    </w:p>
    <w:p w14:paraId="7B095BBB" w14:textId="77777777" w:rsidR="003469E5" w:rsidRPr="00DD5ACB" w:rsidRDefault="003469E5" w:rsidP="003469E5">
      <w:pPr>
        <w:ind w:firstLine="709"/>
        <w:jc w:val="both"/>
        <w:rPr>
          <w:sz w:val="28"/>
          <w:szCs w:val="28"/>
        </w:rPr>
      </w:pPr>
      <w:r w:rsidRPr="00DD5ACB">
        <w:rPr>
          <w:sz w:val="28"/>
          <w:szCs w:val="28"/>
        </w:rPr>
        <w:t>Задачей мониторинга реализации показателей ЦУР в Гомельской области является расширение межведомственного взаимодействия с органами власти и субъектами социально-экономической деятельности в целях профилактики неинфекционных заболеваний и сохранения здоровья населения как фактора обеспечения устойчивости развития административно-территориальных образований.</w:t>
      </w:r>
    </w:p>
    <w:p w14:paraId="311115A9" w14:textId="77777777" w:rsidR="003469E5" w:rsidRPr="00DD5ACB" w:rsidRDefault="003469E5" w:rsidP="003469E5">
      <w:pPr>
        <w:ind w:firstLine="709"/>
        <w:jc w:val="both"/>
        <w:rPr>
          <w:sz w:val="28"/>
          <w:szCs w:val="28"/>
        </w:rPr>
      </w:pPr>
      <w:r w:rsidRPr="00DD5ACB">
        <w:rPr>
          <w:sz w:val="28"/>
          <w:szCs w:val="28"/>
        </w:rPr>
        <w:t>Санитарно-эпидемиологической службе для организации реализации ЦУР в области профилактики болезней и формирования здорового образа жизни делегирован мониторинг следующих показателей, определенных на национальном уровне:</w:t>
      </w:r>
    </w:p>
    <w:p w14:paraId="7778D0A1" w14:textId="77777777" w:rsidR="003469E5" w:rsidRPr="00DD5ACB" w:rsidRDefault="003469E5" w:rsidP="003469E5">
      <w:pPr>
        <w:ind w:firstLine="709"/>
        <w:jc w:val="both"/>
        <w:rPr>
          <w:sz w:val="28"/>
          <w:szCs w:val="28"/>
        </w:rPr>
      </w:pPr>
      <w:r w:rsidRPr="00DD5ACB">
        <w:rPr>
          <w:sz w:val="28"/>
          <w:szCs w:val="28"/>
        </w:rPr>
        <w:t>3.3.1: «Число новых заражений ВИЧ на 1 000 неинфицированных в разбивке по полу и возрасту»;</w:t>
      </w:r>
    </w:p>
    <w:p w14:paraId="70E8A154" w14:textId="77777777" w:rsidR="003469E5" w:rsidRPr="00DD5ACB" w:rsidRDefault="003469E5" w:rsidP="003469E5">
      <w:pPr>
        <w:ind w:firstLine="709"/>
        <w:jc w:val="both"/>
        <w:rPr>
          <w:sz w:val="28"/>
          <w:szCs w:val="28"/>
        </w:rPr>
      </w:pPr>
      <w:r w:rsidRPr="00DD5ACB">
        <w:rPr>
          <w:sz w:val="28"/>
          <w:szCs w:val="28"/>
        </w:rPr>
        <w:t>3.3.3: «Заболеваемость малярией на 1 000 человек»;</w:t>
      </w:r>
    </w:p>
    <w:p w14:paraId="278202A3" w14:textId="77777777" w:rsidR="003469E5" w:rsidRPr="00DD5ACB" w:rsidRDefault="003469E5" w:rsidP="003469E5">
      <w:pPr>
        <w:ind w:firstLine="709"/>
        <w:jc w:val="both"/>
        <w:rPr>
          <w:sz w:val="28"/>
          <w:szCs w:val="28"/>
        </w:rPr>
      </w:pPr>
      <w:r w:rsidRPr="00DD5ACB">
        <w:rPr>
          <w:sz w:val="28"/>
          <w:szCs w:val="28"/>
        </w:rPr>
        <w:t>3.3.4: «Заболеваемость гепатитом В на 100 000 человек»;</w:t>
      </w:r>
    </w:p>
    <w:p w14:paraId="41ABE914" w14:textId="77777777" w:rsidR="003469E5" w:rsidRPr="00DD5ACB" w:rsidRDefault="003469E5" w:rsidP="003469E5">
      <w:pPr>
        <w:ind w:firstLine="709"/>
        <w:jc w:val="both"/>
        <w:rPr>
          <w:sz w:val="28"/>
          <w:szCs w:val="28"/>
        </w:rPr>
      </w:pPr>
      <w:r w:rsidRPr="00DD5ACB">
        <w:rPr>
          <w:sz w:val="28"/>
          <w:szCs w:val="28"/>
        </w:rPr>
        <w:t>3.3.5 Число людей, нуждающихся в лечении от «забытых» тропических болезней;</w:t>
      </w:r>
    </w:p>
    <w:p w14:paraId="7B197124" w14:textId="77777777" w:rsidR="003469E5" w:rsidRPr="00DD5ACB" w:rsidRDefault="003469E5" w:rsidP="003469E5">
      <w:pPr>
        <w:ind w:firstLine="709"/>
        <w:jc w:val="both"/>
        <w:rPr>
          <w:sz w:val="28"/>
          <w:szCs w:val="28"/>
        </w:rPr>
      </w:pPr>
      <w:r w:rsidRPr="00DD5ACB">
        <w:rPr>
          <w:sz w:val="28"/>
          <w:szCs w:val="28"/>
        </w:rPr>
        <w:t>3.9.1: «Смертность от загрязнения воздуха в жилых помещениях и атмосферного воздуха»;</w:t>
      </w:r>
    </w:p>
    <w:p w14:paraId="1A1659DB" w14:textId="77777777" w:rsidR="003469E5" w:rsidRPr="00DD5ACB" w:rsidRDefault="003469E5" w:rsidP="003469E5">
      <w:pPr>
        <w:ind w:firstLine="709"/>
        <w:jc w:val="both"/>
        <w:rPr>
          <w:sz w:val="28"/>
          <w:szCs w:val="28"/>
        </w:rPr>
      </w:pPr>
      <w:r w:rsidRPr="00DD5ACB">
        <w:rPr>
          <w:sz w:val="28"/>
          <w:szCs w:val="28"/>
        </w:rPr>
        <w:t>3.9.2: «Смертность от отсутствия безопасной воды, безопасной санитарии и гигиены (от отсутствия безопасных услуг в области водоснабжения, санитарии и гигиены (ВССГ) для всех»;</w:t>
      </w:r>
    </w:p>
    <w:p w14:paraId="6681F010" w14:textId="77777777" w:rsidR="003469E5" w:rsidRPr="00DD5ACB" w:rsidRDefault="003469E5" w:rsidP="003469E5">
      <w:pPr>
        <w:ind w:firstLine="709"/>
        <w:jc w:val="both"/>
        <w:rPr>
          <w:sz w:val="28"/>
          <w:szCs w:val="28"/>
        </w:rPr>
      </w:pPr>
      <w:r w:rsidRPr="00DD5ACB">
        <w:rPr>
          <w:sz w:val="28"/>
          <w:szCs w:val="28"/>
        </w:rPr>
        <w:t>*3.а.1.1. Распространенность употребления табака лицами в возрасте 16 лет и старше (процент);</w:t>
      </w:r>
    </w:p>
    <w:p w14:paraId="21E376EC" w14:textId="77777777" w:rsidR="003469E5" w:rsidRPr="00DD5ACB" w:rsidRDefault="003469E5" w:rsidP="003469E5">
      <w:pPr>
        <w:ind w:firstLine="709"/>
        <w:jc w:val="both"/>
        <w:rPr>
          <w:sz w:val="28"/>
          <w:szCs w:val="28"/>
        </w:rPr>
      </w:pPr>
      <w:r w:rsidRPr="00DD5ACB">
        <w:rPr>
          <w:sz w:val="28"/>
          <w:szCs w:val="28"/>
        </w:rPr>
        <w:t xml:space="preserve">3.b.1: «Доля целевой группы населения, охваченная иммунизацией всеми </w:t>
      </w:r>
      <w:proofErr w:type="spellStart"/>
      <w:r w:rsidRPr="00DD5ACB">
        <w:rPr>
          <w:sz w:val="28"/>
          <w:szCs w:val="28"/>
        </w:rPr>
        <w:t>акцинами</w:t>
      </w:r>
      <w:proofErr w:type="spellEnd"/>
      <w:r w:rsidRPr="00DD5ACB">
        <w:rPr>
          <w:sz w:val="28"/>
          <w:szCs w:val="28"/>
        </w:rPr>
        <w:t>, включенными в национальные программы»;</w:t>
      </w:r>
    </w:p>
    <w:p w14:paraId="2E55FECC" w14:textId="77777777" w:rsidR="003469E5" w:rsidRPr="00DD5ACB" w:rsidRDefault="003469E5" w:rsidP="003469E5">
      <w:pPr>
        <w:ind w:firstLine="709"/>
        <w:jc w:val="both"/>
        <w:rPr>
          <w:sz w:val="28"/>
          <w:szCs w:val="28"/>
        </w:rPr>
      </w:pPr>
      <w:r w:rsidRPr="00DD5ACB">
        <w:rPr>
          <w:sz w:val="28"/>
          <w:szCs w:val="28"/>
        </w:rPr>
        <w:t>3.d.1: «Способность соблюдать Международные медико-санитарные правила</w:t>
      </w:r>
    </w:p>
    <w:p w14:paraId="341CA164" w14:textId="77777777" w:rsidR="003469E5" w:rsidRPr="00DD5ACB" w:rsidRDefault="003469E5" w:rsidP="003469E5">
      <w:pPr>
        <w:ind w:firstLine="709"/>
        <w:jc w:val="both"/>
        <w:rPr>
          <w:sz w:val="28"/>
          <w:szCs w:val="28"/>
        </w:rPr>
      </w:pPr>
      <w:r w:rsidRPr="00DD5ACB">
        <w:rPr>
          <w:sz w:val="28"/>
          <w:szCs w:val="28"/>
        </w:rPr>
        <w:t>(ММСП) и готовность к чрезвычайным ситуациям в области общественного здравоохранения»;</w:t>
      </w:r>
    </w:p>
    <w:p w14:paraId="49684588" w14:textId="77777777" w:rsidR="003469E5" w:rsidRPr="00DD5ACB" w:rsidRDefault="003469E5" w:rsidP="003469E5">
      <w:pPr>
        <w:ind w:firstLine="709"/>
        <w:jc w:val="both"/>
        <w:rPr>
          <w:sz w:val="28"/>
          <w:szCs w:val="28"/>
        </w:rPr>
      </w:pPr>
      <w:r w:rsidRPr="00DD5ACB">
        <w:rPr>
          <w:sz w:val="28"/>
          <w:szCs w:val="28"/>
        </w:rPr>
        <w:t>*3.d.2. Процентная доля инфекций кровотока, вызываемых отдельными организмами, устойчивыми к противомикробным препаратам;</w:t>
      </w:r>
    </w:p>
    <w:p w14:paraId="404041D5" w14:textId="77777777" w:rsidR="003469E5" w:rsidRPr="00DD5ACB" w:rsidRDefault="003469E5" w:rsidP="003469E5">
      <w:pPr>
        <w:ind w:firstLine="709"/>
        <w:jc w:val="both"/>
        <w:rPr>
          <w:sz w:val="28"/>
          <w:szCs w:val="28"/>
        </w:rPr>
      </w:pPr>
      <w:r w:rsidRPr="00DD5ACB">
        <w:rPr>
          <w:sz w:val="28"/>
          <w:szCs w:val="28"/>
        </w:rPr>
        <w:t>*6.1.1. Доля населения, пользующегося услугами водоснабжения, организованного с соблюдением требований безопасности (процент);</w:t>
      </w:r>
    </w:p>
    <w:p w14:paraId="7C2A5088" w14:textId="77777777" w:rsidR="003469E5" w:rsidRPr="00DD5ACB" w:rsidRDefault="003469E5" w:rsidP="003469E5">
      <w:pPr>
        <w:ind w:firstLine="709"/>
        <w:jc w:val="both"/>
        <w:rPr>
          <w:sz w:val="28"/>
          <w:szCs w:val="28"/>
        </w:rPr>
      </w:pPr>
      <w:r w:rsidRPr="00DD5ACB">
        <w:rPr>
          <w:sz w:val="28"/>
          <w:szCs w:val="28"/>
        </w:rPr>
        <w:t xml:space="preserve">6.2.1.1. Доля населения, использующего организованные с соблюдением требований безопасности услуги санитарии, включая устройства для </w:t>
      </w:r>
      <w:proofErr w:type="spellStart"/>
      <w:r w:rsidRPr="00DD5ACB">
        <w:rPr>
          <w:sz w:val="28"/>
          <w:szCs w:val="28"/>
        </w:rPr>
        <w:t>мытьярук</w:t>
      </w:r>
      <w:proofErr w:type="spellEnd"/>
      <w:r w:rsidRPr="00DD5ACB">
        <w:rPr>
          <w:sz w:val="28"/>
          <w:szCs w:val="28"/>
        </w:rPr>
        <w:t xml:space="preserve"> с мылом и водой (процент);</w:t>
      </w:r>
    </w:p>
    <w:p w14:paraId="7E606E88" w14:textId="77777777" w:rsidR="003469E5" w:rsidRPr="00DD5ACB" w:rsidRDefault="003469E5" w:rsidP="003469E5">
      <w:pPr>
        <w:ind w:firstLine="709"/>
        <w:jc w:val="both"/>
        <w:rPr>
          <w:sz w:val="28"/>
          <w:szCs w:val="28"/>
        </w:rPr>
      </w:pPr>
      <w:r w:rsidRPr="00DD5ACB">
        <w:rPr>
          <w:sz w:val="28"/>
          <w:szCs w:val="28"/>
        </w:rPr>
        <w:t>*6.3.1. Доля отведенных сточных вод, нормативно-очищенных на сооружениях очистки, в общем объеме нормативно-очищенных на сооружениях очистки и недостаточно очищенных сточных вод (процент);</w:t>
      </w:r>
    </w:p>
    <w:p w14:paraId="547D64CC" w14:textId="77777777" w:rsidR="003469E5" w:rsidRPr="00DD5ACB" w:rsidRDefault="003469E5" w:rsidP="003469E5">
      <w:pPr>
        <w:ind w:firstLine="709"/>
        <w:jc w:val="both"/>
        <w:rPr>
          <w:sz w:val="28"/>
          <w:szCs w:val="28"/>
        </w:rPr>
      </w:pPr>
      <w:r w:rsidRPr="00DD5ACB">
        <w:rPr>
          <w:sz w:val="28"/>
          <w:szCs w:val="28"/>
        </w:rPr>
        <w:t>*6.а.1 Объем официальной помощи в целях развития, выделенной на водоснабжение и санитарию в рамках координируемой государственной программы расходов;</w:t>
      </w:r>
    </w:p>
    <w:p w14:paraId="6990B6A8" w14:textId="77777777" w:rsidR="003469E5" w:rsidRPr="00DD5ACB" w:rsidRDefault="003469E5" w:rsidP="003469E5">
      <w:pPr>
        <w:ind w:firstLine="709"/>
        <w:jc w:val="both"/>
        <w:rPr>
          <w:sz w:val="28"/>
          <w:szCs w:val="28"/>
        </w:rPr>
      </w:pPr>
      <w:r w:rsidRPr="00DD5ACB">
        <w:rPr>
          <w:sz w:val="28"/>
          <w:szCs w:val="28"/>
        </w:rPr>
        <w:t>6.b.1: «Доля местных административных единиц, в которых действуют правила и процедуры участия граждан в управлении водными ресурсами и санитарией»;</w:t>
      </w:r>
    </w:p>
    <w:p w14:paraId="6FBC2EFC" w14:textId="77777777" w:rsidR="003469E5" w:rsidRPr="00DD5ACB" w:rsidRDefault="003469E5" w:rsidP="003469E5">
      <w:pPr>
        <w:ind w:firstLine="709"/>
        <w:jc w:val="both"/>
        <w:rPr>
          <w:sz w:val="28"/>
          <w:szCs w:val="28"/>
        </w:rPr>
      </w:pPr>
      <w:r w:rsidRPr="00DD5ACB">
        <w:rPr>
          <w:sz w:val="28"/>
          <w:szCs w:val="28"/>
        </w:rPr>
        <w:t>11.6.2.1: «Среднегодовой уровень содержания мелких твердых частиц (класса РМ10) в атмосфере отдельных городов (в пересчете на численность населения)»;</w:t>
      </w:r>
    </w:p>
    <w:p w14:paraId="21635F3A" w14:textId="77777777" w:rsidR="003469E5" w:rsidRPr="00DD5ACB" w:rsidRDefault="003469E5" w:rsidP="003469E5">
      <w:pPr>
        <w:ind w:firstLine="709"/>
        <w:jc w:val="both"/>
        <w:rPr>
          <w:sz w:val="28"/>
          <w:szCs w:val="28"/>
        </w:rPr>
      </w:pPr>
      <w:r w:rsidRPr="00DD5ACB">
        <w:rPr>
          <w:sz w:val="28"/>
          <w:szCs w:val="28"/>
        </w:rPr>
        <w:t>7.1.2: «Доступ к чистым источникам энергии и технологиям в быту».</w:t>
      </w:r>
    </w:p>
    <w:p w14:paraId="7C48FA46" w14:textId="77777777" w:rsidR="003469E5" w:rsidRDefault="003469E5" w:rsidP="003469E5">
      <w:pPr>
        <w:ind w:firstLine="709"/>
        <w:jc w:val="both"/>
        <w:rPr>
          <w:sz w:val="28"/>
          <w:szCs w:val="28"/>
        </w:rPr>
      </w:pPr>
      <w:r w:rsidRPr="00DD5ACB">
        <w:rPr>
          <w:sz w:val="28"/>
          <w:szCs w:val="28"/>
        </w:rPr>
        <w:t>*мониторинг осуществляется с 2022 года в соответствии с приказом Министерства здравоохранения Республики Беларусь от 09.08.2021 № 961 «О показателях Целей устойчивого развития».</w:t>
      </w:r>
    </w:p>
    <w:p w14:paraId="16B65734" w14:textId="77777777" w:rsidR="003469E5" w:rsidRPr="00DD5ACB" w:rsidRDefault="003469E5" w:rsidP="003469E5">
      <w:pPr>
        <w:ind w:firstLine="709"/>
        <w:jc w:val="both"/>
        <w:rPr>
          <w:sz w:val="28"/>
          <w:szCs w:val="28"/>
        </w:rPr>
      </w:pPr>
    </w:p>
    <w:p w14:paraId="6C3C1E76" w14:textId="77777777" w:rsidR="003469E5" w:rsidRPr="00D656A8" w:rsidRDefault="003469E5" w:rsidP="003469E5">
      <w:pPr>
        <w:rPr>
          <w:b/>
          <w:bCs/>
          <w:sz w:val="28"/>
          <w:szCs w:val="28"/>
        </w:rPr>
      </w:pPr>
      <w:r w:rsidRPr="00D656A8">
        <w:rPr>
          <w:b/>
          <w:bCs/>
          <w:sz w:val="28"/>
          <w:szCs w:val="28"/>
        </w:rPr>
        <w:t>1.4. Интегральные оценки уровня здоровья населения</w:t>
      </w:r>
    </w:p>
    <w:p w14:paraId="59697406" w14:textId="77777777" w:rsidR="003469E5" w:rsidRDefault="003469E5" w:rsidP="003469E5">
      <w:pPr>
        <w:ind w:firstLine="567"/>
        <w:jc w:val="both"/>
        <w:rPr>
          <w:iCs/>
          <w:sz w:val="28"/>
          <w:szCs w:val="28"/>
        </w:rPr>
      </w:pPr>
      <w:r w:rsidRPr="00082E3A">
        <w:rPr>
          <w:iCs/>
          <w:sz w:val="28"/>
          <w:szCs w:val="28"/>
        </w:rPr>
        <w:t xml:space="preserve">На основании приказа Министерства здравоохранения № 1178 от 15.11.2018 «О системе работы органов и учреждений, осуществляющих государственный санитарный надзор, по реализации показателей Целей устойчивого развития» для проведения эпидемиологического анализа неинфекционной заболеваемости при осуществлении социально-гигиенического мониторинга проведена оценка уровня здоровья населения </w:t>
      </w:r>
      <w:r>
        <w:rPr>
          <w:iCs/>
          <w:sz w:val="28"/>
          <w:szCs w:val="28"/>
        </w:rPr>
        <w:t xml:space="preserve">административных территорий Гомельской области </w:t>
      </w:r>
      <w:r w:rsidRPr="00082E3A">
        <w:rPr>
          <w:iCs/>
          <w:sz w:val="28"/>
          <w:szCs w:val="28"/>
        </w:rPr>
        <w:t xml:space="preserve">по </w:t>
      </w:r>
      <w:r w:rsidRPr="00082E3A">
        <w:rPr>
          <w:b/>
          <w:bCs/>
          <w:iCs/>
          <w:sz w:val="28"/>
          <w:szCs w:val="28"/>
        </w:rPr>
        <w:t>интегральному индексу здоровья</w:t>
      </w:r>
      <w:r w:rsidRPr="00082E3A">
        <w:rPr>
          <w:iCs/>
          <w:sz w:val="28"/>
          <w:szCs w:val="28"/>
        </w:rPr>
        <w:t xml:space="preserve"> (</w:t>
      </w:r>
      <w:r>
        <w:rPr>
          <w:iCs/>
          <w:sz w:val="28"/>
          <w:szCs w:val="28"/>
        </w:rPr>
        <w:t xml:space="preserve">медико-демографический индекс по методике </w:t>
      </w:r>
      <w:r w:rsidRPr="00082E3A">
        <w:rPr>
          <w:iCs/>
          <w:sz w:val="28"/>
          <w:szCs w:val="28"/>
        </w:rPr>
        <w:t>Полякова-</w:t>
      </w:r>
      <w:proofErr w:type="spellStart"/>
      <w:r w:rsidRPr="00082E3A">
        <w:rPr>
          <w:iCs/>
          <w:sz w:val="28"/>
          <w:szCs w:val="28"/>
        </w:rPr>
        <w:t>Малинского</w:t>
      </w:r>
      <w:proofErr w:type="spellEnd"/>
      <w:r>
        <w:rPr>
          <w:iCs/>
          <w:sz w:val="28"/>
          <w:szCs w:val="28"/>
        </w:rPr>
        <w:t xml:space="preserve">, </w:t>
      </w:r>
      <w:r w:rsidRPr="00082E3A">
        <w:rPr>
          <w:iCs/>
          <w:sz w:val="28"/>
          <w:szCs w:val="28"/>
        </w:rPr>
        <w:t>рис</w:t>
      </w:r>
      <w:r>
        <w:rPr>
          <w:iCs/>
          <w:sz w:val="28"/>
          <w:szCs w:val="28"/>
        </w:rPr>
        <w:t>.</w:t>
      </w:r>
      <w:r w:rsidRPr="00082E3A">
        <w:rPr>
          <w:iCs/>
          <w:sz w:val="28"/>
          <w:szCs w:val="28"/>
        </w:rPr>
        <w:t xml:space="preserve"> 1</w:t>
      </w:r>
      <w:r>
        <w:rPr>
          <w:iCs/>
          <w:sz w:val="28"/>
          <w:szCs w:val="28"/>
        </w:rPr>
        <w:t>)</w:t>
      </w:r>
      <w:r w:rsidRPr="00082E3A">
        <w:rPr>
          <w:iCs/>
          <w:sz w:val="28"/>
          <w:szCs w:val="28"/>
        </w:rPr>
        <w:t xml:space="preserve">. </w:t>
      </w:r>
    </w:p>
    <w:p w14:paraId="3D94FE65" w14:textId="77777777" w:rsidR="003469E5" w:rsidRPr="00082E3A" w:rsidRDefault="003469E5" w:rsidP="003469E5">
      <w:pPr>
        <w:ind w:firstLine="709"/>
        <w:jc w:val="both"/>
        <w:rPr>
          <w:iCs/>
          <w:sz w:val="28"/>
          <w:szCs w:val="28"/>
        </w:rPr>
      </w:pPr>
    </w:p>
    <w:p w14:paraId="17F037F8" w14:textId="77777777" w:rsidR="003469E5" w:rsidRPr="00F022AE" w:rsidRDefault="003469E5" w:rsidP="003469E5">
      <w:pPr>
        <w:jc w:val="center"/>
        <w:rPr>
          <w:sz w:val="28"/>
          <w:szCs w:val="28"/>
        </w:rPr>
      </w:pPr>
      <w:r w:rsidRPr="00F022AE">
        <w:rPr>
          <w:noProof/>
          <w:color w:val="000000"/>
        </w:rPr>
        <w:drawing>
          <wp:inline distT="0" distB="0" distL="0" distR="0" wp14:anchorId="72ECB961" wp14:editId="7E90A616">
            <wp:extent cx="5039139" cy="3740435"/>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карта ИЗ 202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76117" cy="3767883"/>
                    </a:xfrm>
                    <a:prstGeom prst="rect">
                      <a:avLst/>
                    </a:prstGeom>
                  </pic:spPr>
                </pic:pic>
              </a:graphicData>
            </a:graphic>
          </wp:inline>
        </w:drawing>
      </w:r>
    </w:p>
    <w:p w14:paraId="759FDF4F" w14:textId="77777777" w:rsidR="003469E5" w:rsidRDefault="003469E5" w:rsidP="003469E5">
      <w:pPr>
        <w:jc w:val="center"/>
      </w:pPr>
      <w:r w:rsidRPr="00F022AE">
        <w:rPr>
          <w:sz w:val="28"/>
          <w:szCs w:val="28"/>
        </w:rPr>
        <w:t>Рисунок 1. Интегральный индекс здоровья на территории Гомельской области</w:t>
      </w:r>
      <w:r>
        <w:rPr>
          <w:sz w:val="28"/>
          <w:szCs w:val="28"/>
        </w:rPr>
        <w:t xml:space="preserve"> в 2023 году</w:t>
      </w:r>
    </w:p>
    <w:p w14:paraId="1146DF13" w14:textId="77777777" w:rsidR="003469E5" w:rsidRDefault="003469E5" w:rsidP="003469E5">
      <w:pPr>
        <w:ind w:firstLine="709"/>
        <w:jc w:val="both"/>
        <w:rPr>
          <w:sz w:val="28"/>
          <w:szCs w:val="28"/>
        </w:rPr>
      </w:pPr>
    </w:p>
    <w:p w14:paraId="66E89BAA" w14:textId="77777777" w:rsidR="003469E5" w:rsidRPr="00F022AE" w:rsidRDefault="003469E5" w:rsidP="003469E5">
      <w:pPr>
        <w:ind w:firstLine="709"/>
        <w:jc w:val="both"/>
        <w:rPr>
          <w:sz w:val="28"/>
          <w:szCs w:val="28"/>
        </w:rPr>
      </w:pPr>
      <w:r w:rsidRPr="00F022AE">
        <w:rPr>
          <w:sz w:val="28"/>
          <w:szCs w:val="28"/>
        </w:rPr>
        <w:t xml:space="preserve">Значение индекса здоровья для </w:t>
      </w:r>
      <w:r w:rsidR="001D551A">
        <w:rPr>
          <w:sz w:val="28"/>
          <w:szCs w:val="28"/>
        </w:rPr>
        <w:t>города Гомеля</w:t>
      </w:r>
      <w:r w:rsidR="00241261">
        <w:rPr>
          <w:sz w:val="28"/>
          <w:szCs w:val="28"/>
        </w:rPr>
        <w:t xml:space="preserve"> с Гомельским районом</w:t>
      </w:r>
      <w:r>
        <w:rPr>
          <w:sz w:val="28"/>
          <w:szCs w:val="28"/>
        </w:rPr>
        <w:t>,</w:t>
      </w:r>
      <w:r w:rsidRPr="00D474C9">
        <w:rPr>
          <w:sz w:val="28"/>
          <w:szCs w:val="28"/>
        </w:rPr>
        <w:t xml:space="preserve"> рассчитан</w:t>
      </w:r>
      <w:r>
        <w:rPr>
          <w:sz w:val="28"/>
          <w:szCs w:val="28"/>
        </w:rPr>
        <w:t>ное</w:t>
      </w:r>
      <w:r w:rsidRPr="00D474C9">
        <w:rPr>
          <w:sz w:val="28"/>
          <w:szCs w:val="28"/>
        </w:rPr>
        <w:t xml:space="preserve"> на основании показателей </w:t>
      </w:r>
      <w:r w:rsidRPr="00F022AE">
        <w:rPr>
          <w:sz w:val="28"/>
          <w:szCs w:val="28"/>
        </w:rPr>
        <w:t>рождаемости, общей смертности, младенческой смертности, общей заболеваемости и первичной инвалидности</w:t>
      </w:r>
      <w:r>
        <w:rPr>
          <w:sz w:val="28"/>
          <w:szCs w:val="28"/>
        </w:rPr>
        <w:t xml:space="preserve">, </w:t>
      </w:r>
      <w:r w:rsidRPr="00F022AE">
        <w:rPr>
          <w:sz w:val="28"/>
          <w:szCs w:val="28"/>
        </w:rPr>
        <w:t>за 202</w:t>
      </w:r>
      <w:r>
        <w:rPr>
          <w:sz w:val="28"/>
          <w:szCs w:val="28"/>
        </w:rPr>
        <w:t>3</w:t>
      </w:r>
      <w:r w:rsidRPr="00F022AE">
        <w:rPr>
          <w:sz w:val="28"/>
          <w:szCs w:val="28"/>
        </w:rPr>
        <w:t xml:space="preserve"> год</w:t>
      </w:r>
      <w:r>
        <w:rPr>
          <w:sz w:val="28"/>
          <w:szCs w:val="28"/>
        </w:rPr>
        <w:t xml:space="preserve"> составило </w:t>
      </w:r>
      <w:r w:rsidR="00241261">
        <w:rPr>
          <w:sz w:val="28"/>
          <w:szCs w:val="28"/>
        </w:rPr>
        <w:t>58,0</w:t>
      </w:r>
      <w:r w:rsidRPr="00F022AE">
        <w:rPr>
          <w:sz w:val="28"/>
          <w:szCs w:val="28"/>
        </w:rPr>
        <w:t xml:space="preserve">% (на основании усредненных показателей за 2017-2019 годы – </w:t>
      </w:r>
      <w:r w:rsidR="00386090" w:rsidRPr="00386090">
        <w:rPr>
          <w:sz w:val="28"/>
          <w:szCs w:val="28"/>
        </w:rPr>
        <w:t>56,8</w:t>
      </w:r>
      <w:r w:rsidRPr="00F022AE">
        <w:rPr>
          <w:sz w:val="28"/>
          <w:szCs w:val="28"/>
        </w:rPr>
        <w:t>%, за 2020-2021 годы –</w:t>
      </w:r>
      <w:r>
        <w:rPr>
          <w:sz w:val="28"/>
          <w:szCs w:val="28"/>
        </w:rPr>
        <w:t xml:space="preserve"> </w:t>
      </w:r>
      <w:r w:rsidR="00386090">
        <w:rPr>
          <w:sz w:val="28"/>
          <w:szCs w:val="28"/>
        </w:rPr>
        <w:t>41,8</w:t>
      </w:r>
      <w:r w:rsidRPr="00F022AE">
        <w:rPr>
          <w:sz w:val="28"/>
          <w:szCs w:val="28"/>
        </w:rPr>
        <w:t>%</w:t>
      </w:r>
      <w:r>
        <w:rPr>
          <w:sz w:val="28"/>
          <w:szCs w:val="28"/>
        </w:rPr>
        <w:t xml:space="preserve">, за 2022 год – </w:t>
      </w:r>
      <w:r w:rsidR="00386090">
        <w:rPr>
          <w:sz w:val="28"/>
          <w:szCs w:val="28"/>
        </w:rPr>
        <w:t>60,8</w:t>
      </w:r>
      <w:r>
        <w:rPr>
          <w:sz w:val="28"/>
          <w:szCs w:val="28"/>
        </w:rPr>
        <w:t>%</w:t>
      </w:r>
      <w:r w:rsidRPr="00F022AE">
        <w:rPr>
          <w:sz w:val="28"/>
          <w:szCs w:val="28"/>
        </w:rPr>
        <w:t xml:space="preserve">). </w:t>
      </w:r>
    </w:p>
    <w:p w14:paraId="04A8B8B4" w14:textId="77777777" w:rsidR="003469E5" w:rsidRDefault="003469E5" w:rsidP="003469E5">
      <w:pPr>
        <w:ind w:firstLine="709"/>
        <w:jc w:val="both"/>
        <w:rPr>
          <w:sz w:val="28"/>
          <w:szCs w:val="28"/>
        </w:rPr>
      </w:pPr>
      <w:r w:rsidRPr="00F022AE">
        <w:rPr>
          <w:sz w:val="28"/>
          <w:szCs w:val="28"/>
        </w:rPr>
        <w:t xml:space="preserve">«Благополучный» уровень показателя определен методикой в пределах от 65-70% и выше. </w:t>
      </w:r>
    </w:p>
    <w:p w14:paraId="57C2931A" w14:textId="77777777" w:rsidR="003469E5" w:rsidRDefault="003469E5" w:rsidP="003469E5">
      <w:pPr>
        <w:rPr>
          <w:sz w:val="28"/>
          <w:szCs w:val="28"/>
        </w:rPr>
      </w:pPr>
      <w:r>
        <w:rPr>
          <w:sz w:val="28"/>
          <w:szCs w:val="28"/>
        </w:rPr>
        <w:br w:type="page"/>
      </w:r>
    </w:p>
    <w:p w14:paraId="5E9231BF" w14:textId="77777777" w:rsidR="003469E5" w:rsidRPr="00DD5ACB" w:rsidRDefault="003469E5" w:rsidP="003469E5">
      <w:pPr>
        <w:rPr>
          <w:b/>
          <w:bCs/>
          <w:sz w:val="28"/>
          <w:szCs w:val="28"/>
        </w:rPr>
      </w:pPr>
      <w:r w:rsidRPr="00DD5ACB">
        <w:rPr>
          <w:b/>
          <w:bCs/>
          <w:sz w:val="28"/>
          <w:szCs w:val="28"/>
        </w:rPr>
        <w:t>II. КРАТКАЯ СОЦИАЛЬНО-ГИГИЕНИЧЕСКАЯ ХАРАКТЕРИСТИКА ТЕРРИТОРИИ</w:t>
      </w:r>
    </w:p>
    <w:p w14:paraId="298B5C68" w14:textId="77777777" w:rsidR="00ED3BA9" w:rsidRDefault="00ED3BA9"/>
    <w:p w14:paraId="6264CA76" w14:textId="77777777" w:rsidR="005836BD" w:rsidRDefault="005836BD" w:rsidP="005836BD">
      <w:pPr>
        <w:jc w:val="center"/>
      </w:pPr>
      <w:r>
        <w:rPr>
          <w:noProof/>
        </w:rPr>
        <w:drawing>
          <wp:inline distT="0" distB="0" distL="0" distR="0" wp14:anchorId="0E4090E8" wp14:editId="5E03D1F2">
            <wp:extent cx="5770709" cy="5085896"/>
            <wp:effectExtent l="0" t="0" r="1905"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Lst>
                    </a:blip>
                    <a:srcRect l="28205" t="10579" r="18259" b="5538"/>
                    <a:stretch/>
                  </pic:blipFill>
                  <pic:spPr bwMode="auto">
                    <a:xfrm>
                      <a:off x="0" y="0"/>
                      <a:ext cx="5790284" cy="5103148"/>
                    </a:xfrm>
                    <a:prstGeom prst="rect">
                      <a:avLst/>
                    </a:prstGeom>
                    <a:ln>
                      <a:noFill/>
                    </a:ln>
                    <a:extLst>
                      <a:ext uri="{53640926-AAD7-44D8-BBD7-CCE9431645EC}">
                        <a14:shadowObscured xmlns:a14="http://schemas.microsoft.com/office/drawing/2010/main"/>
                      </a:ext>
                    </a:extLst>
                  </pic:spPr>
                </pic:pic>
              </a:graphicData>
            </a:graphic>
          </wp:inline>
        </w:drawing>
      </w:r>
    </w:p>
    <w:p w14:paraId="4FB7F20C" w14:textId="77777777" w:rsidR="0058432C" w:rsidRDefault="0058432C"/>
    <w:p w14:paraId="5ECDA6C0" w14:textId="77777777" w:rsidR="0058432C" w:rsidRDefault="0058432C" w:rsidP="0058432C">
      <w:pPr>
        <w:ind w:firstLine="709"/>
        <w:jc w:val="both"/>
        <w:rPr>
          <w:sz w:val="28"/>
          <w:szCs w:val="28"/>
        </w:rPr>
      </w:pPr>
      <w:r w:rsidRPr="00CC143A">
        <w:rPr>
          <w:sz w:val="28"/>
          <w:szCs w:val="28"/>
        </w:rPr>
        <w:t>Го</w:t>
      </w:r>
      <w:r>
        <w:rPr>
          <w:sz w:val="28"/>
          <w:szCs w:val="28"/>
        </w:rPr>
        <w:t xml:space="preserve">род Гомель – административный центр Гомельской области и Гомельского района. Второй по численности населения город в Республике Беларусь. </w:t>
      </w:r>
    </w:p>
    <w:p w14:paraId="1282FF46" w14:textId="77777777" w:rsidR="0058432C" w:rsidRDefault="0058432C" w:rsidP="0058432C">
      <w:pPr>
        <w:ind w:firstLine="709"/>
        <w:jc w:val="both"/>
        <w:rPr>
          <w:sz w:val="28"/>
          <w:szCs w:val="28"/>
        </w:rPr>
      </w:pPr>
      <w:r w:rsidRPr="00CC143A">
        <w:rPr>
          <w:sz w:val="28"/>
          <w:szCs w:val="28"/>
        </w:rPr>
        <w:t>Численность населения района на 1 января 202</w:t>
      </w:r>
      <w:r w:rsidR="00B91DCB">
        <w:rPr>
          <w:sz w:val="28"/>
          <w:szCs w:val="28"/>
        </w:rPr>
        <w:t>4</w:t>
      </w:r>
      <w:r w:rsidRPr="00CC143A">
        <w:rPr>
          <w:sz w:val="28"/>
          <w:szCs w:val="28"/>
        </w:rPr>
        <w:t xml:space="preserve"> года составила</w:t>
      </w:r>
      <w:r>
        <w:rPr>
          <w:sz w:val="28"/>
          <w:szCs w:val="28"/>
        </w:rPr>
        <w:t xml:space="preserve"> </w:t>
      </w:r>
      <w:r w:rsidRPr="008E7BD0">
        <w:rPr>
          <w:sz w:val="28"/>
          <w:szCs w:val="28"/>
        </w:rPr>
        <w:t>501 802</w:t>
      </w:r>
      <w:r>
        <w:rPr>
          <w:sz w:val="28"/>
          <w:szCs w:val="28"/>
        </w:rPr>
        <w:t xml:space="preserve"> человека.</w:t>
      </w:r>
    </w:p>
    <w:p w14:paraId="4687ED02" w14:textId="77777777" w:rsidR="0058432C" w:rsidRPr="00CC143A" w:rsidRDefault="0058432C" w:rsidP="0058432C">
      <w:pPr>
        <w:ind w:firstLine="709"/>
        <w:jc w:val="both"/>
        <w:rPr>
          <w:sz w:val="28"/>
          <w:szCs w:val="28"/>
        </w:rPr>
      </w:pPr>
      <w:r w:rsidRPr="00CC143A">
        <w:rPr>
          <w:sz w:val="28"/>
          <w:szCs w:val="28"/>
        </w:rPr>
        <w:t xml:space="preserve">Разделен на 4 административных района: Центральный, Советский, Железнодорожный, </w:t>
      </w:r>
      <w:proofErr w:type="spellStart"/>
      <w:r w:rsidRPr="00CC143A">
        <w:rPr>
          <w:sz w:val="28"/>
          <w:szCs w:val="28"/>
        </w:rPr>
        <w:t>Новобелицкий</w:t>
      </w:r>
      <w:proofErr w:type="spellEnd"/>
      <w:r w:rsidRPr="00CC143A">
        <w:rPr>
          <w:sz w:val="28"/>
          <w:szCs w:val="28"/>
        </w:rPr>
        <w:t>.</w:t>
      </w:r>
    </w:p>
    <w:p w14:paraId="679C31A0" w14:textId="77777777" w:rsidR="0058432C" w:rsidRPr="00AF1273" w:rsidRDefault="0058432C" w:rsidP="0058432C">
      <w:pPr>
        <w:ind w:firstLine="709"/>
        <w:jc w:val="both"/>
        <w:rPr>
          <w:sz w:val="28"/>
          <w:szCs w:val="28"/>
        </w:rPr>
      </w:pPr>
      <w:r>
        <w:rPr>
          <w:sz w:val="28"/>
          <w:szCs w:val="28"/>
        </w:rPr>
        <w:t xml:space="preserve">Позиционируется как </w:t>
      </w:r>
      <w:proofErr w:type="spellStart"/>
      <w:r>
        <w:rPr>
          <w:sz w:val="28"/>
          <w:szCs w:val="28"/>
        </w:rPr>
        <w:t>многофунциональный</w:t>
      </w:r>
      <w:proofErr w:type="spellEnd"/>
      <w:r>
        <w:rPr>
          <w:sz w:val="28"/>
          <w:szCs w:val="28"/>
        </w:rPr>
        <w:t xml:space="preserve"> город, важный</w:t>
      </w:r>
      <w:r w:rsidRPr="00AF1273">
        <w:rPr>
          <w:sz w:val="28"/>
          <w:szCs w:val="28"/>
        </w:rPr>
        <w:t xml:space="preserve"> промышленный и культурный центр Белорусского Полесья</w:t>
      </w:r>
      <w:r>
        <w:rPr>
          <w:sz w:val="28"/>
          <w:szCs w:val="28"/>
        </w:rPr>
        <w:t>, крупный транспортный узел</w:t>
      </w:r>
      <w:r w:rsidRPr="00AF1273">
        <w:rPr>
          <w:sz w:val="28"/>
          <w:szCs w:val="28"/>
        </w:rPr>
        <w:t>.</w:t>
      </w:r>
    </w:p>
    <w:p w14:paraId="6E28C766" w14:textId="77777777" w:rsidR="0058432C" w:rsidRPr="00E878EE" w:rsidRDefault="0058432C" w:rsidP="0058432C">
      <w:pPr>
        <w:ind w:firstLine="709"/>
        <w:jc w:val="both"/>
        <w:rPr>
          <w:sz w:val="28"/>
          <w:szCs w:val="28"/>
        </w:rPr>
      </w:pPr>
      <w:r w:rsidRPr="00E878EE">
        <w:rPr>
          <w:sz w:val="28"/>
          <w:szCs w:val="28"/>
        </w:rPr>
        <w:t>Цель социально-экономического развития города Гомеля в период до 2025 года – повышение качества жизни населения на основе структурной перестройки экономики города, гармонизации развития систем здравоохранения, образования и культуры, совершенствования системы управления и создания эффективных институтов развития.</w:t>
      </w:r>
    </w:p>
    <w:p w14:paraId="2D76930F" w14:textId="77777777" w:rsidR="0058432C" w:rsidRPr="00E878EE" w:rsidRDefault="0058432C" w:rsidP="0058432C">
      <w:pPr>
        <w:ind w:firstLine="709"/>
        <w:jc w:val="both"/>
        <w:rPr>
          <w:sz w:val="28"/>
          <w:szCs w:val="28"/>
        </w:rPr>
      </w:pPr>
      <w:r w:rsidRPr="00E878EE">
        <w:rPr>
          <w:sz w:val="28"/>
          <w:szCs w:val="28"/>
        </w:rPr>
        <w:t>Приоритетами социально-экономического развития города Гомеля являются:</w:t>
      </w:r>
      <w:r>
        <w:rPr>
          <w:sz w:val="28"/>
          <w:szCs w:val="28"/>
        </w:rPr>
        <w:t xml:space="preserve"> </w:t>
      </w:r>
      <w:r w:rsidRPr="00E878EE">
        <w:rPr>
          <w:sz w:val="28"/>
          <w:szCs w:val="28"/>
        </w:rPr>
        <w:t>развитие человеческого потенциала как важнейшего фактора и движущей силы структурной перестройки и формирования инновационной экономики города;</w:t>
      </w:r>
      <w:r>
        <w:rPr>
          <w:sz w:val="28"/>
          <w:szCs w:val="28"/>
        </w:rPr>
        <w:t xml:space="preserve"> </w:t>
      </w:r>
      <w:r w:rsidRPr="00E878EE">
        <w:rPr>
          <w:sz w:val="28"/>
          <w:szCs w:val="28"/>
        </w:rPr>
        <w:t>обеспечение стабильного роста экономики города и создание новых рабочих мест на основе развития конкуренции, повышения инвестиционной и инновационной активности субъектов хозяйствования;</w:t>
      </w:r>
      <w:r>
        <w:rPr>
          <w:sz w:val="28"/>
          <w:szCs w:val="28"/>
        </w:rPr>
        <w:t xml:space="preserve"> </w:t>
      </w:r>
      <w:r w:rsidRPr="00E878EE">
        <w:rPr>
          <w:sz w:val="28"/>
          <w:szCs w:val="28"/>
        </w:rPr>
        <w:t>охрана окружающей среды.</w:t>
      </w:r>
    </w:p>
    <w:p w14:paraId="38F47BCB" w14:textId="77777777" w:rsidR="0058432C" w:rsidRPr="00E878EE" w:rsidRDefault="0058432C" w:rsidP="0058432C">
      <w:pPr>
        <w:ind w:firstLine="709"/>
        <w:jc w:val="both"/>
        <w:rPr>
          <w:sz w:val="28"/>
          <w:szCs w:val="28"/>
        </w:rPr>
      </w:pPr>
      <w:r w:rsidRPr="00E878EE">
        <w:rPr>
          <w:sz w:val="28"/>
          <w:szCs w:val="28"/>
        </w:rPr>
        <w:t>Для достижения цели и реализации приоритетов социально-экономического развития города Гомеля в рамках реализации государственных программ и иных мероприятий предусматривается решение следующих задач:</w:t>
      </w:r>
    </w:p>
    <w:p w14:paraId="163DF051" w14:textId="77777777" w:rsidR="0058432C" w:rsidRPr="00E878EE" w:rsidRDefault="0058432C" w:rsidP="0058432C">
      <w:pPr>
        <w:ind w:firstLine="709"/>
        <w:jc w:val="both"/>
        <w:rPr>
          <w:sz w:val="28"/>
          <w:szCs w:val="28"/>
        </w:rPr>
      </w:pPr>
      <w:r w:rsidRPr="00E878EE">
        <w:rPr>
          <w:sz w:val="28"/>
          <w:szCs w:val="28"/>
        </w:rPr>
        <w:t>рост промышленности города Гомеля на основе формирования высокотехнологичного сектора, ускоренного развития наукоемких видов производства, модернизации и повышения эффективности традиционных производств;</w:t>
      </w:r>
    </w:p>
    <w:p w14:paraId="61391789" w14:textId="77777777" w:rsidR="0058432C" w:rsidRPr="00E878EE" w:rsidRDefault="0058432C" w:rsidP="0058432C">
      <w:pPr>
        <w:ind w:firstLine="709"/>
        <w:jc w:val="both"/>
        <w:rPr>
          <w:sz w:val="28"/>
          <w:szCs w:val="28"/>
        </w:rPr>
      </w:pPr>
      <w:r w:rsidRPr="00E878EE">
        <w:rPr>
          <w:sz w:val="28"/>
          <w:szCs w:val="28"/>
        </w:rPr>
        <w:t>повышение эффективности внешнеэкономической деятельности и обеспечение сбалансированности экономики;</w:t>
      </w:r>
    </w:p>
    <w:p w14:paraId="6648C0E1" w14:textId="77777777" w:rsidR="0058432C" w:rsidRPr="00E878EE" w:rsidRDefault="0058432C" w:rsidP="0058432C">
      <w:pPr>
        <w:ind w:firstLine="709"/>
        <w:jc w:val="both"/>
        <w:rPr>
          <w:sz w:val="28"/>
          <w:szCs w:val="28"/>
        </w:rPr>
      </w:pPr>
      <w:r w:rsidRPr="00E878EE">
        <w:rPr>
          <w:sz w:val="28"/>
          <w:szCs w:val="28"/>
        </w:rPr>
        <w:t>развитие инновационной инфраструктуры, совершенствование системы институтов развития и поддержки предпринимательства;</w:t>
      </w:r>
    </w:p>
    <w:p w14:paraId="101C56FA" w14:textId="77777777" w:rsidR="0058432C" w:rsidRPr="00E878EE" w:rsidRDefault="0058432C" w:rsidP="0058432C">
      <w:pPr>
        <w:ind w:firstLine="709"/>
        <w:jc w:val="both"/>
        <w:rPr>
          <w:sz w:val="28"/>
          <w:szCs w:val="28"/>
        </w:rPr>
      </w:pPr>
      <w:r w:rsidRPr="00E878EE">
        <w:rPr>
          <w:sz w:val="28"/>
          <w:szCs w:val="28"/>
        </w:rPr>
        <w:t>усиление взаимодействия между органами государственного управления, институтами гражданского общества и местного самоуправления, представителями деловых, научных и образовательных кругов в процессе решения задач устойчивого социально-экономического развития города Гомеля;</w:t>
      </w:r>
    </w:p>
    <w:p w14:paraId="2A416321" w14:textId="77777777" w:rsidR="0058432C" w:rsidRPr="00E878EE" w:rsidRDefault="0058432C" w:rsidP="0058432C">
      <w:pPr>
        <w:ind w:firstLine="709"/>
        <w:jc w:val="both"/>
        <w:rPr>
          <w:sz w:val="28"/>
          <w:szCs w:val="28"/>
        </w:rPr>
      </w:pPr>
      <w:r w:rsidRPr="00E878EE">
        <w:rPr>
          <w:sz w:val="28"/>
          <w:szCs w:val="28"/>
        </w:rPr>
        <w:t>создание благоприятных условий для роста рождаемости и ожидаемой продолжительности жизни населения, укрепления института семьи;</w:t>
      </w:r>
    </w:p>
    <w:p w14:paraId="2984A635" w14:textId="77777777" w:rsidR="0058432C" w:rsidRPr="00E878EE" w:rsidRDefault="0058432C" w:rsidP="0058432C">
      <w:pPr>
        <w:ind w:firstLine="709"/>
        <w:jc w:val="both"/>
        <w:rPr>
          <w:sz w:val="28"/>
          <w:szCs w:val="28"/>
        </w:rPr>
      </w:pPr>
      <w:r w:rsidRPr="00E878EE">
        <w:rPr>
          <w:sz w:val="28"/>
          <w:szCs w:val="28"/>
        </w:rPr>
        <w:t>совершенствование системы подготовки высококвалифицированных кадров и повышение конкурентоспособности образовательных услуг;</w:t>
      </w:r>
    </w:p>
    <w:p w14:paraId="60E90217" w14:textId="77777777" w:rsidR="0058432C" w:rsidRDefault="0058432C" w:rsidP="0058432C">
      <w:pPr>
        <w:ind w:firstLine="709"/>
        <w:jc w:val="both"/>
      </w:pPr>
      <w:r w:rsidRPr="00E878EE">
        <w:rPr>
          <w:sz w:val="28"/>
          <w:szCs w:val="28"/>
        </w:rPr>
        <w:t>снижение негативного воздействия промышленных предприятий, автомобильного и железнодорожного транспорта на атмосферное, акустическое и химическое загрязнение природных сред.</w:t>
      </w:r>
    </w:p>
    <w:p w14:paraId="66020717" w14:textId="77777777" w:rsidR="0058432C" w:rsidRDefault="0058432C"/>
    <w:p w14:paraId="76D6FC48" w14:textId="77777777" w:rsidR="00607734" w:rsidRDefault="00607734"/>
    <w:p w14:paraId="30994AD2" w14:textId="77777777" w:rsidR="00607734" w:rsidRDefault="00607734"/>
    <w:p w14:paraId="03D82D17" w14:textId="77777777" w:rsidR="00607734" w:rsidRDefault="00607734"/>
    <w:p w14:paraId="174673D2" w14:textId="77777777" w:rsidR="00607734" w:rsidRDefault="00607734"/>
    <w:p w14:paraId="04D5F611" w14:textId="77777777" w:rsidR="00607734" w:rsidRDefault="00607734"/>
    <w:p w14:paraId="1F4D9530" w14:textId="77777777" w:rsidR="00607734" w:rsidRDefault="00607734"/>
    <w:p w14:paraId="7E610FF3" w14:textId="77777777" w:rsidR="00607734" w:rsidRDefault="00607734"/>
    <w:p w14:paraId="6CADE259" w14:textId="77777777" w:rsidR="00607734" w:rsidRDefault="00607734"/>
    <w:p w14:paraId="65D160F3" w14:textId="77777777" w:rsidR="00607734" w:rsidRDefault="00607734"/>
    <w:p w14:paraId="2C81246B" w14:textId="2EAFB2F7" w:rsidR="00607734" w:rsidRDefault="00607734"/>
    <w:p w14:paraId="25718613" w14:textId="0F31404D" w:rsidR="00CA6D1A" w:rsidRDefault="00CA6D1A"/>
    <w:p w14:paraId="6F7C82B1" w14:textId="16AEAD66" w:rsidR="00CA6D1A" w:rsidRDefault="00CA6D1A"/>
    <w:p w14:paraId="463EE783" w14:textId="76447509" w:rsidR="00CA6D1A" w:rsidRDefault="00CA6D1A"/>
    <w:p w14:paraId="3B4AE26A" w14:textId="42DCD7FF" w:rsidR="00CA6D1A" w:rsidRDefault="00CA6D1A"/>
    <w:p w14:paraId="2D572329" w14:textId="02ECA75A" w:rsidR="00CA6D1A" w:rsidRDefault="00CA6D1A"/>
    <w:p w14:paraId="1682E1F7" w14:textId="77777777" w:rsidR="00CA6D1A" w:rsidRPr="00DD5ACB" w:rsidRDefault="00CA6D1A" w:rsidP="00CA6D1A">
      <w:pPr>
        <w:ind w:firstLine="709"/>
        <w:jc w:val="both"/>
        <w:rPr>
          <w:b/>
          <w:sz w:val="28"/>
          <w:szCs w:val="28"/>
        </w:rPr>
      </w:pPr>
      <w:r w:rsidRPr="00DD5ACB">
        <w:rPr>
          <w:b/>
          <w:sz w:val="28"/>
          <w:szCs w:val="28"/>
          <w:lang w:val="en-US"/>
        </w:rPr>
        <w:t>III</w:t>
      </w:r>
      <w:r w:rsidRPr="00DD5ACB">
        <w:rPr>
          <w:b/>
          <w:sz w:val="28"/>
          <w:szCs w:val="28"/>
        </w:rPr>
        <w:t>. СОСТОЯНИЕ ЗДОРОВЬЯ НАСЕЛЕНИЯ И РИСКИ</w:t>
      </w:r>
    </w:p>
    <w:p w14:paraId="36237478" w14:textId="77777777" w:rsidR="00CA6D1A" w:rsidRPr="00DD5ACB" w:rsidRDefault="00CA6D1A" w:rsidP="00CA6D1A">
      <w:pPr>
        <w:ind w:firstLine="709"/>
        <w:jc w:val="both"/>
        <w:rPr>
          <w:b/>
          <w:sz w:val="28"/>
          <w:szCs w:val="28"/>
        </w:rPr>
      </w:pPr>
      <w:r w:rsidRPr="00DD5ACB">
        <w:rPr>
          <w:b/>
          <w:sz w:val="28"/>
          <w:szCs w:val="28"/>
        </w:rPr>
        <w:t>3.1. Состояние популяционного здоровья.</w:t>
      </w:r>
    </w:p>
    <w:p w14:paraId="0937F67A" w14:textId="77777777" w:rsidR="00CA6D1A" w:rsidRPr="00590F47" w:rsidRDefault="00CA6D1A" w:rsidP="00CA6D1A">
      <w:pPr>
        <w:ind w:firstLine="709"/>
        <w:jc w:val="both"/>
        <w:rPr>
          <w:b/>
          <w:bCs/>
          <w:i/>
          <w:iCs/>
          <w:sz w:val="28"/>
          <w:szCs w:val="28"/>
        </w:rPr>
      </w:pPr>
      <w:r w:rsidRPr="00590F47">
        <w:rPr>
          <w:b/>
          <w:bCs/>
          <w:i/>
          <w:iCs/>
          <w:sz w:val="28"/>
          <w:szCs w:val="28"/>
        </w:rPr>
        <w:t>Медико-демографический статус.</w:t>
      </w:r>
    </w:p>
    <w:p w14:paraId="78947038" w14:textId="2CFC4059" w:rsidR="004A0AB5" w:rsidRPr="00DD5ACB" w:rsidRDefault="004A0AB5" w:rsidP="004A0AB5">
      <w:pPr>
        <w:ind w:firstLine="709"/>
        <w:jc w:val="both"/>
        <w:rPr>
          <w:sz w:val="28"/>
          <w:szCs w:val="28"/>
        </w:rPr>
      </w:pPr>
      <w:r w:rsidRPr="00DD5ACB">
        <w:rPr>
          <w:sz w:val="28"/>
          <w:szCs w:val="28"/>
        </w:rPr>
        <w:t xml:space="preserve">Возрастная структура населения </w:t>
      </w:r>
      <w:r w:rsidR="00EB2ACD">
        <w:rPr>
          <w:sz w:val="28"/>
          <w:szCs w:val="28"/>
        </w:rPr>
        <w:t xml:space="preserve">города Гомеля </w:t>
      </w:r>
      <w:r w:rsidRPr="00DD5ACB">
        <w:rPr>
          <w:sz w:val="28"/>
          <w:szCs w:val="28"/>
        </w:rPr>
        <w:t xml:space="preserve">относится к регрессивному типу и определяется как стадия демографического старения. Удельный вес лиц старше трудоспособного возраста составляет </w:t>
      </w:r>
      <w:r>
        <w:rPr>
          <w:sz w:val="28"/>
          <w:szCs w:val="28"/>
        </w:rPr>
        <w:t>2</w:t>
      </w:r>
      <w:r w:rsidR="00505345">
        <w:rPr>
          <w:sz w:val="28"/>
          <w:szCs w:val="28"/>
        </w:rPr>
        <w:t>2,9</w:t>
      </w:r>
      <w:r w:rsidR="0030765F">
        <w:rPr>
          <w:sz w:val="28"/>
          <w:szCs w:val="28"/>
        </w:rPr>
        <w:t>3</w:t>
      </w:r>
      <w:r w:rsidRPr="00DD5ACB">
        <w:rPr>
          <w:sz w:val="28"/>
          <w:szCs w:val="28"/>
        </w:rPr>
        <w:t xml:space="preserve">% (в среднем по области </w:t>
      </w:r>
      <w:r>
        <w:rPr>
          <w:sz w:val="28"/>
          <w:szCs w:val="28"/>
        </w:rPr>
        <w:t>–</w:t>
      </w:r>
      <w:r w:rsidRPr="00DD5ACB">
        <w:rPr>
          <w:sz w:val="28"/>
          <w:szCs w:val="28"/>
        </w:rPr>
        <w:t xml:space="preserve"> </w:t>
      </w:r>
      <w:r>
        <w:rPr>
          <w:sz w:val="28"/>
          <w:szCs w:val="28"/>
        </w:rPr>
        <w:t>23,49</w:t>
      </w:r>
      <w:r w:rsidRPr="00DD5ACB">
        <w:rPr>
          <w:sz w:val="28"/>
          <w:szCs w:val="28"/>
        </w:rPr>
        <w:t>%</w:t>
      </w:r>
      <w:r w:rsidR="0030765F">
        <w:rPr>
          <w:sz w:val="28"/>
          <w:szCs w:val="28"/>
        </w:rPr>
        <w:t xml:space="preserve">, в том числе среди городского населения - </w:t>
      </w:r>
      <w:r w:rsidR="0030765F" w:rsidRPr="0030765F">
        <w:rPr>
          <w:sz w:val="28"/>
          <w:szCs w:val="28"/>
        </w:rPr>
        <w:t>21,84%</w:t>
      </w:r>
      <w:r w:rsidRPr="00DD5ACB">
        <w:rPr>
          <w:sz w:val="28"/>
          <w:szCs w:val="28"/>
        </w:rPr>
        <w:t>).</w:t>
      </w:r>
    </w:p>
    <w:p w14:paraId="7180DDFF" w14:textId="0FC586BF" w:rsidR="00EA492C" w:rsidRDefault="004A0AB5" w:rsidP="004A0AB5">
      <w:pPr>
        <w:ind w:firstLine="709"/>
        <w:jc w:val="both"/>
        <w:rPr>
          <w:rFonts w:eastAsia="Times New Roman"/>
          <w:sz w:val="28"/>
          <w:szCs w:val="32"/>
        </w:rPr>
      </w:pPr>
      <w:r w:rsidRPr="00B268A8">
        <w:rPr>
          <w:bCs/>
          <w:sz w:val="28"/>
          <w:szCs w:val="28"/>
        </w:rPr>
        <w:t xml:space="preserve">По данным Национального статистического комитета Республики Беларусь, </w:t>
      </w:r>
      <w:r>
        <w:rPr>
          <w:bCs/>
          <w:sz w:val="28"/>
          <w:szCs w:val="28"/>
        </w:rPr>
        <w:t>н</w:t>
      </w:r>
      <w:r w:rsidRPr="00580D48">
        <w:rPr>
          <w:rFonts w:eastAsia="Times New Roman"/>
          <w:sz w:val="28"/>
          <w:szCs w:val="32"/>
        </w:rPr>
        <w:t xml:space="preserve">а протяжении ряда лет отмечается устойчивая тенденция ежегодного сокращения численности населения, как и по </w:t>
      </w:r>
      <w:r>
        <w:rPr>
          <w:rFonts w:eastAsia="Times New Roman"/>
          <w:sz w:val="28"/>
          <w:szCs w:val="32"/>
        </w:rPr>
        <w:t xml:space="preserve">области и </w:t>
      </w:r>
      <w:r w:rsidRPr="00580D48">
        <w:rPr>
          <w:rFonts w:eastAsia="Times New Roman"/>
          <w:sz w:val="28"/>
          <w:szCs w:val="32"/>
        </w:rPr>
        <w:t xml:space="preserve">республике в целом. </w:t>
      </w:r>
      <w:r w:rsidR="00F2226E">
        <w:rPr>
          <w:rFonts w:eastAsia="Times New Roman"/>
          <w:sz w:val="28"/>
          <w:szCs w:val="32"/>
        </w:rPr>
        <w:t>Среднегодовая численность населения</w:t>
      </w:r>
      <w:r w:rsidR="0077191C">
        <w:rPr>
          <w:rFonts w:eastAsia="Times New Roman"/>
          <w:sz w:val="28"/>
          <w:szCs w:val="32"/>
        </w:rPr>
        <w:t xml:space="preserve"> города Гомеля за 2023 год составила </w:t>
      </w:r>
      <w:r w:rsidR="00472D5B" w:rsidRPr="00472D5B">
        <w:rPr>
          <w:rFonts w:eastAsia="Times New Roman"/>
          <w:sz w:val="28"/>
          <w:szCs w:val="32"/>
        </w:rPr>
        <w:t>501452</w:t>
      </w:r>
      <w:r w:rsidR="00472D5B">
        <w:rPr>
          <w:rFonts w:eastAsia="Times New Roman"/>
          <w:sz w:val="28"/>
          <w:szCs w:val="32"/>
        </w:rPr>
        <w:t xml:space="preserve"> человека (по сравнению с 2022 годом уменьшилось на </w:t>
      </w:r>
      <w:r w:rsidR="00BD7759" w:rsidRPr="00BD7759">
        <w:rPr>
          <w:rFonts w:eastAsia="Times New Roman"/>
          <w:sz w:val="28"/>
          <w:szCs w:val="32"/>
        </w:rPr>
        <w:t>1</w:t>
      </w:r>
      <w:r w:rsidR="00BD7759">
        <w:rPr>
          <w:rFonts w:eastAsia="Times New Roman"/>
          <w:sz w:val="28"/>
          <w:szCs w:val="32"/>
        </w:rPr>
        <w:t> </w:t>
      </w:r>
      <w:r w:rsidR="00BD7759" w:rsidRPr="00BD7759">
        <w:rPr>
          <w:rFonts w:eastAsia="Times New Roman"/>
          <w:sz w:val="28"/>
          <w:szCs w:val="32"/>
        </w:rPr>
        <w:t>441</w:t>
      </w:r>
      <w:r w:rsidR="00BD7759">
        <w:rPr>
          <w:rFonts w:eastAsia="Times New Roman"/>
          <w:sz w:val="28"/>
          <w:szCs w:val="32"/>
        </w:rPr>
        <w:t xml:space="preserve"> человек)</w:t>
      </w:r>
      <w:r w:rsidR="00EA492C">
        <w:rPr>
          <w:rFonts w:eastAsia="Times New Roman"/>
          <w:sz w:val="28"/>
          <w:szCs w:val="32"/>
        </w:rPr>
        <w:t xml:space="preserve">, </w:t>
      </w:r>
      <w:r>
        <w:rPr>
          <w:rFonts w:eastAsia="Times New Roman"/>
          <w:sz w:val="28"/>
          <w:szCs w:val="32"/>
        </w:rPr>
        <w:t xml:space="preserve">за 10 лет </w:t>
      </w:r>
      <w:r w:rsidR="006759E2">
        <w:rPr>
          <w:rFonts w:eastAsia="Times New Roman"/>
          <w:sz w:val="28"/>
          <w:szCs w:val="32"/>
        </w:rPr>
        <w:t xml:space="preserve">(по сравнению с 2014 годом) </w:t>
      </w:r>
      <w:r>
        <w:rPr>
          <w:rFonts w:eastAsia="Times New Roman"/>
          <w:sz w:val="28"/>
          <w:szCs w:val="32"/>
        </w:rPr>
        <w:t xml:space="preserve">– </w:t>
      </w:r>
      <w:r w:rsidR="00EA492C">
        <w:rPr>
          <w:rFonts w:eastAsia="Times New Roman"/>
          <w:sz w:val="28"/>
          <w:szCs w:val="32"/>
        </w:rPr>
        <w:t xml:space="preserve">уменьшилось на </w:t>
      </w:r>
      <w:r w:rsidR="00A74ACD" w:rsidRPr="00A74ACD">
        <w:rPr>
          <w:rFonts w:eastAsia="Times New Roman"/>
          <w:sz w:val="28"/>
          <w:szCs w:val="32"/>
        </w:rPr>
        <w:t>3</w:t>
      </w:r>
      <w:r w:rsidR="00A74ACD">
        <w:rPr>
          <w:rFonts w:eastAsia="Times New Roman"/>
          <w:sz w:val="28"/>
          <w:szCs w:val="32"/>
        </w:rPr>
        <w:t> </w:t>
      </w:r>
      <w:r w:rsidR="00A74ACD" w:rsidRPr="00A74ACD">
        <w:rPr>
          <w:rFonts w:eastAsia="Times New Roman"/>
          <w:sz w:val="28"/>
          <w:szCs w:val="32"/>
        </w:rPr>
        <w:t>866</w:t>
      </w:r>
      <w:r w:rsidR="00A74ACD">
        <w:rPr>
          <w:rFonts w:eastAsia="Times New Roman"/>
          <w:sz w:val="28"/>
          <w:szCs w:val="32"/>
        </w:rPr>
        <w:t xml:space="preserve"> или на </w:t>
      </w:r>
      <w:r w:rsidR="006759E2">
        <w:rPr>
          <w:rFonts w:eastAsia="Times New Roman"/>
          <w:sz w:val="28"/>
          <w:szCs w:val="32"/>
        </w:rPr>
        <w:t>0,76%.</w:t>
      </w:r>
    </w:p>
    <w:p w14:paraId="7555C5A5" w14:textId="77834F8D" w:rsidR="00EA492C" w:rsidRDefault="00EA492C" w:rsidP="002F138C">
      <w:pPr>
        <w:jc w:val="both"/>
        <w:rPr>
          <w:rFonts w:eastAsia="Times New Roman"/>
          <w:sz w:val="28"/>
          <w:szCs w:val="32"/>
        </w:rPr>
      </w:pPr>
      <w:r>
        <w:rPr>
          <w:rFonts w:eastAsia="Times New Roman"/>
          <w:sz w:val="28"/>
          <w:szCs w:val="32"/>
        </w:rPr>
        <w:t xml:space="preserve"> </w:t>
      </w:r>
    </w:p>
    <w:p w14:paraId="038FC811" w14:textId="61CFC43B" w:rsidR="002F138C" w:rsidRDefault="00900EC8" w:rsidP="002F138C">
      <w:pPr>
        <w:jc w:val="both"/>
        <w:rPr>
          <w:rFonts w:eastAsia="Times New Roman"/>
          <w:sz w:val="28"/>
          <w:szCs w:val="32"/>
        </w:rPr>
      </w:pPr>
      <w:r>
        <w:rPr>
          <w:noProof/>
        </w:rPr>
        <w:drawing>
          <wp:inline distT="0" distB="0" distL="0" distR="0" wp14:anchorId="7AA7F4DB" wp14:editId="6BA17760">
            <wp:extent cx="5940425" cy="3110230"/>
            <wp:effectExtent l="0" t="0" r="3175" b="13970"/>
            <wp:docPr id="3" name="Диаграмма 3">
              <a:extLst xmlns:a="http://schemas.openxmlformats.org/drawingml/2006/main">
                <a:ext uri="{FF2B5EF4-FFF2-40B4-BE49-F238E27FC236}">
                  <a16:creationId xmlns:a16="http://schemas.microsoft.com/office/drawing/2014/main" id="{B2C3C1C4-B9F7-421F-A93B-6D838ECA08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C927565" w14:textId="77777777" w:rsidR="002F138C" w:rsidRDefault="004A0AB5" w:rsidP="004A0AB5">
      <w:pPr>
        <w:ind w:firstLine="709"/>
        <w:jc w:val="center"/>
        <w:rPr>
          <w:sz w:val="28"/>
          <w:szCs w:val="28"/>
        </w:rPr>
      </w:pPr>
      <w:r w:rsidRPr="00431775">
        <w:rPr>
          <w:sz w:val="28"/>
          <w:szCs w:val="28"/>
        </w:rPr>
        <w:t>Рисунок</w:t>
      </w:r>
      <w:r>
        <w:rPr>
          <w:sz w:val="28"/>
          <w:szCs w:val="28"/>
        </w:rPr>
        <w:t xml:space="preserve"> 2. Среднегодовая численность населения </w:t>
      </w:r>
      <w:r w:rsidR="002F138C">
        <w:rPr>
          <w:sz w:val="28"/>
          <w:szCs w:val="28"/>
        </w:rPr>
        <w:t>города Гомеля</w:t>
      </w:r>
      <w:r>
        <w:rPr>
          <w:sz w:val="28"/>
          <w:szCs w:val="28"/>
        </w:rPr>
        <w:t xml:space="preserve"> </w:t>
      </w:r>
    </w:p>
    <w:p w14:paraId="68BD5C20" w14:textId="64333C05" w:rsidR="004A0AB5" w:rsidRPr="00431775" w:rsidRDefault="004A0AB5" w:rsidP="004A0AB5">
      <w:pPr>
        <w:ind w:firstLine="709"/>
        <w:jc w:val="center"/>
        <w:rPr>
          <w:sz w:val="28"/>
          <w:szCs w:val="28"/>
        </w:rPr>
      </w:pPr>
      <w:r>
        <w:rPr>
          <w:sz w:val="28"/>
          <w:szCs w:val="28"/>
        </w:rPr>
        <w:t>за 2014-2023 годы</w:t>
      </w:r>
    </w:p>
    <w:p w14:paraId="43841A15" w14:textId="77777777" w:rsidR="004A0AB5" w:rsidRDefault="004A0AB5" w:rsidP="004A0AB5">
      <w:pPr>
        <w:jc w:val="center"/>
        <w:rPr>
          <w:rFonts w:eastAsia="Times New Roman"/>
          <w:sz w:val="28"/>
          <w:szCs w:val="32"/>
        </w:rPr>
      </w:pPr>
    </w:p>
    <w:p w14:paraId="49C3923E" w14:textId="61D81FF0" w:rsidR="004A0AB5" w:rsidRPr="00B268A8" w:rsidRDefault="004A0AB5" w:rsidP="004A0AB5">
      <w:pPr>
        <w:ind w:firstLine="709"/>
        <w:jc w:val="both"/>
        <w:rPr>
          <w:sz w:val="28"/>
          <w:szCs w:val="28"/>
        </w:rPr>
      </w:pPr>
      <w:r w:rsidRPr="00B268A8">
        <w:rPr>
          <w:sz w:val="28"/>
          <w:szCs w:val="28"/>
        </w:rPr>
        <w:t xml:space="preserve">Доля населения в возрасте 65 лет и старше составляет </w:t>
      </w:r>
      <w:r w:rsidR="00E869A8">
        <w:rPr>
          <w:sz w:val="28"/>
          <w:szCs w:val="28"/>
        </w:rPr>
        <w:t>16,49</w:t>
      </w:r>
      <w:r w:rsidRPr="00B268A8">
        <w:rPr>
          <w:sz w:val="28"/>
          <w:szCs w:val="28"/>
        </w:rPr>
        <w:t xml:space="preserve">% (в среднем по области – </w:t>
      </w:r>
      <w:r>
        <w:rPr>
          <w:sz w:val="28"/>
          <w:szCs w:val="28"/>
        </w:rPr>
        <w:t>16,5</w:t>
      </w:r>
      <w:r w:rsidR="00523333">
        <w:rPr>
          <w:sz w:val="28"/>
          <w:szCs w:val="28"/>
        </w:rPr>
        <w:t>5</w:t>
      </w:r>
      <w:r w:rsidRPr="00B268A8">
        <w:rPr>
          <w:sz w:val="28"/>
          <w:szCs w:val="28"/>
        </w:rPr>
        <w:t xml:space="preserve">%). </w:t>
      </w:r>
    </w:p>
    <w:p w14:paraId="6ECE3148" w14:textId="7760DAB1" w:rsidR="004A0AB5" w:rsidRPr="00B268A8" w:rsidRDefault="004A0AB5" w:rsidP="004A0AB5">
      <w:pPr>
        <w:ind w:firstLine="708"/>
        <w:jc w:val="both"/>
        <w:rPr>
          <w:sz w:val="28"/>
          <w:szCs w:val="28"/>
        </w:rPr>
      </w:pPr>
      <w:r w:rsidRPr="0018517E">
        <w:rPr>
          <w:bCs/>
          <w:sz w:val="28"/>
          <w:szCs w:val="28"/>
        </w:rPr>
        <w:t xml:space="preserve">Показатель </w:t>
      </w:r>
      <w:r w:rsidRPr="0018517E">
        <w:rPr>
          <w:b/>
          <w:sz w:val="28"/>
          <w:szCs w:val="28"/>
        </w:rPr>
        <w:t xml:space="preserve">младенческой смертности </w:t>
      </w:r>
      <w:r w:rsidR="00D6336C">
        <w:rPr>
          <w:sz w:val="28"/>
          <w:szCs w:val="28"/>
        </w:rPr>
        <w:t>на территории города Гомеля</w:t>
      </w:r>
      <w:r w:rsidRPr="0018517E">
        <w:rPr>
          <w:sz w:val="28"/>
          <w:szCs w:val="28"/>
        </w:rPr>
        <w:t xml:space="preserve"> в 2023 году составил </w:t>
      </w:r>
      <w:r w:rsidR="00D6336C">
        <w:rPr>
          <w:sz w:val="28"/>
          <w:szCs w:val="28"/>
        </w:rPr>
        <w:t xml:space="preserve">1,9 </w:t>
      </w:r>
      <w:r w:rsidRPr="0018517E">
        <w:rPr>
          <w:sz w:val="28"/>
          <w:szCs w:val="28"/>
        </w:rPr>
        <w:t>на 1000 родившихся (</w:t>
      </w:r>
      <w:r w:rsidR="001F387E">
        <w:rPr>
          <w:sz w:val="28"/>
          <w:szCs w:val="28"/>
        </w:rPr>
        <w:t xml:space="preserve">6 </w:t>
      </w:r>
      <w:r w:rsidRPr="0018517E">
        <w:rPr>
          <w:sz w:val="28"/>
          <w:szCs w:val="28"/>
        </w:rPr>
        <w:t>случа</w:t>
      </w:r>
      <w:r w:rsidR="001F387E">
        <w:rPr>
          <w:sz w:val="28"/>
          <w:szCs w:val="28"/>
        </w:rPr>
        <w:t>ев</w:t>
      </w:r>
      <w:r w:rsidRPr="0018517E">
        <w:rPr>
          <w:sz w:val="28"/>
          <w:szCs w:val="28"/>
        </w:rPr>
        <w:t xml:space="preserve">, </w:t>
      </w:r>
      <w:r>
        <w:rPr>
          <w:sz w:val="28"/>
          <w:szCs w:val="28"/>
        </w:rPr>
        <w:t xml:space="preserve">в </w:t>
      </w:r>
      <w:r w:rsidRPr="0018517E">
        <w:rPr>
          <w:sz w:val="28"/>
          <w:szCs w:val="28"/>
        </w:rPr>
        <w:t>2022 год</w:t>
      </w:r>
      <w:r>
        <w:rPr>
          <w:sz w:val="28"/>
          <w:szCs w:val="28"/>
        </w:rPr>
        <w:t>у</w:t>
      </w:r>
      <w:r w:rsidR="00081FE9">
        <w:rPr>
          <w:sz w:val="28"/>
          <w:szCs w:val="28"/>
        </w:rPr>
        <w:t xml:space="preserve"> -</w:t>
      </w:r>
      <w:r w:rsidRPr="0018517E">
        <w:rPr>
          <w:sz w:val="28"/>
          <w:szCs w:val="28"/>
        </w:rPr>
        <w:t xml:space="preserve"> </w:t>
      </w:r>
      <w:r w:rsidR="00081FE9">
        <w:rPr>
          <w:sz w:val="28"/>
          <w:szCs w:val="28"/>
        </w:rPr>
        <w:t xml:space="preserve">3 </w:t>
      </w:r>
      <w:r>
        <w:rPr>
          <w:sz w:val="28"/>
          <w:szCs w:val="28"/>
        </w:rPr>
        <w:t>случа</w:t>
      </w:r>
      <w:r w:rsidR="00081FE9">
        <w:rPr>
          <w:sz w:val="28"/>
          <w:szCs w:val="28"/>
        </w:rPr>
        <w:t>я</w:t>
      </w:r>
      <w:r w:rsidRPr="0018517E">
        <w:rPr>
          <w:sz w:val="28"/>
          <w:szCs w:val="28"/>
        </w:rPr>
        <w:t>).</w:t>
      </w:r>
      <w:r w:rsidR="00FB17A0">
        <w:rPr>
          <w:sz w:val="28"/>
          <w:szCs w:val="28"/>
        </w:rPr>
        <w:t xml:space="preserve"> </w:t>
      </w:r>
      <w:r w:rsidR="00FB17A0" w:rsidRPr="00FB17A0">
        <w:rPr>
          <w:sz w:val="28"/>
          <w:szCs w:val="28"/>
        </w:rPr>
        <w:t>Значение коэффициента младенческой смертности в 2023 году в сравнении с 2019 годом уменьшилось на 73% (в 2019 году – 2,6 на 1000 родившихся</w:t>
      </w:r>
      <w:r w:rsidR="00FB17A0">
        <w:rPr>
          <w:sz w:val="28"/>
          <w:szCs w:val="28"/>
        </w:rPr>
        <w:t xml:space="preserve"> или </w:t>
      </w:r>
      <w:r w:rsidR="002E5E1E">
        <w:rPr>
          <w:sz w:val="28"/>
          <w:szCs w:val="28"/>
        </w:rPr>
        <w:t>11 случаев).</w:t>
      </w:r>
      <w:r w:rsidR="00FB17A0" w:rsidRPr="00FB17A0">
        <w:rPr>
          <w:sz w:val="28"/>
          <w:szCs w:val="28"/>
        </w:rPr>
        <w:t xml:space="preserve"> </w:t>
      </w:r>
      <w:r w:rsidR="00FB17A0">
        <w:rPr>
          <w:sz w:val="28"/>
          <w:szCs w:val="28"/>
        </w:rPr>
        <w:t xml:space="preserve"> </w:t>
      </w:r>
    </w:p>
    <w:p w14:paraId="77459269" w14:textId="297E2AC7" w:rsidR="004A0AB5" w:rsidRPr="00580D48" w:rsidRDefault="004A0AB5" w:rsidP="004A0AB5">
      <w:pPr>
        <w:ind w:firstLine="709"/>
        <w:jc w:val="both"/>
        <w:rPr>
          <w:sz w:val="28"/>
          <w:szCs w:val="28"/>
        </w:rPr>
      </w:pPr>
      <w:r w:rsidRPr="00580D48">
        <w:rPr>
          <w:sz w:val="28"/>
          <w:szCs w:val="28"/>
        </w:rPr>
        <w:t xml:space="preserve">Количество </w:t>
      </w:r>
      <w:r w:rsidRPr="00580D48">
        <w:rPr>
          <w:b/>
          <w:bCs/>
          <w:i/>
          <w:iCs/>
          <w:sz w:val="28"/>
          <w:szCs w:val="28"/>
        </w:rPr>
        <w:t>браков и разводов</w:t>
      </w:r>
      <w:r w:rsidRPr="00580D48">
        <w:rPr>
          <w:sz w:val="28"/>
          <w:szCs w:val="28"/>
        </w:rPr>
        <w:t xml:space="preserve"> оказывает значимое влияние на демографическую ситуацию.</w:t>
      </w:r>
      <w:r>
        <w:rPr>
          <w:sz w:val="28"/>
          <w:szCs w:val="28"/>
        </w:rPr>
        <w:t xml:space="preserve"> </w:t>
      </w:r>
      <w:r w:rsidRPr="00580D48">
        <w:rPr>
          <w:sz w:val="28"/>
          <w:szCs w:val="28"/>
        </w:rPr>
        <w:t xml:space="preserve">В 2023 году число браков на 1000 человек населения составило </w:t>
      </w:r>
      <w:r w:rsidR="00F80187">
        <w:rPr>
          <w:sz w:val="28"/>
          <w:szCs w:val="28"/>
        </w:rPr>
        <w:t>6,8</w:t>
      </w:r>
      <w:r>
        <w:rPr>
          <w:sz w:val="28"/>
          <w:szCs w:val="28"/>
        </w:rPr>
        <w:t xml:space="preserve"> на 1000 населения (в среднем по области - </w:t>
      </w:r>
      <w:r w:rsidRPr="00580D48">
        <w:rPr>
          <w:sz w:val="28"/>
          <w:szCs w:val="28"/>
        </w:rPr>
        <w:t xml:space="preserve">6,2 на 1000 населения, </w:t>
      </w:r>
      <w:r>
        <w:rPr>
          <w:sz w:val="28"/>
          <w:szCs w:val="28"/>
        </w:rPr>
        <w:t>по</w:t>
      </w:r>
      <w:r w:rsidRPr="00580D48">
        <w:rPr>
          <w:sz w:val="28"/>
          <w:szCs w:val="28"/>
        </w:rPr>
        <w:t xml:space="preserve"> республик</w:t>
      </w:r>
      <w:r>
        <w:rPr>
          <w:sz w:val="28"/>
          <w:szCs w:val="28"/>
        </w:rPr>
        <w:t xml:space="preserve">е - </w:t>
      </w:r>
      <w:r w:rsidRPr="00580D48">
        <w:rPr>
          <w:sz w:val="28"/>
          <w:szCs w:val="28"/>
        </w:rPr>
        <w:t xml:space="preserve">6,1 на 1000 населения), за 2014-2023 годы наблюдается умеренная тенденция к снижению показателя (среднегодовой темп убыли более 1%). Число разводов на 1000 человек населения в 2023 году составило </w:t>
      </w:r>
      <w:r w:rsidR="00F80187">
        <w:rPr>
          <w:sz w:val="28"/>
          <w:szCs w:val="28"/>
        </w:rPr>
        <w:t>3,9</w:t>
      </w:r>
      <w:r>
        <w:rPr>
          <w:sz w:val="28"/>
          <w:szCs w:val="28"/>
        </w:rPr>
        <w:t xml:space="preserve"> </w:t>
      </w:r>
      <w:r w:rsidRPr="00580D48">
        <w:rPr>
          <w:sz w:val="28"/>
          <w:szCs w:val="28"/>
        </w:rPr>
        <w:t>на 1000 населения</w:t>
      </w:r>
      <w:r>
        <w:rPr>
          <w:sz w:val="28"/>
          <w:szCs w:val="28"/>
        </w:rPr>
        <w:t xml:space="preserve"> (в среднем по области - </w:t>
      </w:r>
      <w:r w:rsidRPr="00580D48">
        <w:rPr>
          <w:sz w:val="28"/>
          <w:szCs w:val="28"/>
        </w:rPr>
        <w:t>3,8 на 1000 населения, по республике - 3,7</w:t>
      </w:r>
      <w:r w:rsidRPr="00580D48">
        <w:rPr>
          <w:color w:val="FF0000"/>
          <w:sz w:val="28"/>
          <w:szCs w:val="28"/>
        </w:rPr>
        <w:t xml:space="preserve"> </w:t>
      </w:r>
      <w:r w:rsidRPr="00580D48">
        <w:rPr>
          <w:sz w:val="28"/>
          <w:szCs w:val="28"/>
        </w:rPr>
        <w:t>на 1000 населения</w:t>
      </w:r>
      <w:r>
        <w:rPr>
          <w:sz w:val="28"/>
          <w:szCs w:val="28"/>
        </w:rPr>
        <w:t>)</w:t>
      </w:r>
      <w:r w:rsidRPr="00580D48">
        <w:rPr>
          <w:sz w:val="28"/>
          <w:szCs w:val="28"/>
        </w:rPr>
        <w:t xml:space="preserve">. </w:t>
      </w:r>
      <w:r w:rsidRPr="00873C6A">
        <w:rPr>
          <w:sz w:val="28"/>
          <w:szCs w:val="28"/>
        </w:rPr>
        <w:t>За 2014-2023 годы динамика показателя</w:t>
      </w:r>
      <w:r>
        <w:rPr>
          <w:sz w:val="28"/>
          <w:szCs w:val="28"/>
        </w:rPr>
        <w:t xml:space="preserve"> количества разводов на 1000 населения </w:t>
      </w:r>
      <w:r w:rsidRPr="00873C6A">
        <w:rPr>
          <w:sz w:val="28"/>
          <w:szCs w:val="28"/>
        </w:rPr>
        <w:t xml:space="preserve">остается стабильной (среднегодовой темп прироста менее 1%) (рис. </w:t>
      </w:r>
      <w:r>
        <w:rPr>
          <w:sz w:val="28"/>
          <w:szCs w:val="28"/>
        </w:rPr>
        <w:t>3</w:t>
      </w:r>
      <w:r w:rsidRPr="00873C6A">
        <w:rPr>
          <w:sz w:val="28"/>
          <w:szCs w:val="28"/>
        </w:rPr>
        <w:t xml:space="preserve">). </w:t>
      </w:r>
      <w:r>
        <w:rPr>
          <w:sz w:val="28"/>
          <w:szCs w:val="28"/>
        </w:rPr>
        <w:t xml:space="preserve"> </w:t>
      </w:r>
    </w:p>
    <w:p w14:paraId="2E39ACC7" w14:textId="3C99C62B" w:rsidR="004A0AB5" w:rsidRDefault="004A0AB5" w:rsidP="004A0AB5">
      <w:pPr>
        <w:jc w:val="center"/>
        <w:rPr>
          <w:sz w:val="28"/>
          <w:szCs w:val="28"/>
        </w:rPr>
      </w:pPr>
    </w:p>
    <w:p w14:paraId="72544525" w14:textId="154FDB34" w:rsidR="00971C20" w:rsidRPr="00580D48" w:rsidRDefault="00971C20" w:rsidP="004A0AB5">
      <w:pPr>
        <w:jc w:val="center"/>
        <w:rPr>
          <w:sz w:val="28"/>
          <w:szCs w:val="28"/>
        </w:rPr>
      </w:pPr>
      <w:r>
        <w:rPr>
          <w:noProof/>
        </w:rPr>
        <w:drawing>
          <wp:inline distT="0" distB="0" distL="0" distR="0" wp14:anchorId="3399068D" wp14:editId="7BBE1CFC">
            <wp:extent cx="5940425" cy="3855085"/>
            <wp:effectExtent l="0" t="0" r="3175" b="12065"/>
            <wp:docPr id="4" name="Диаграмма 4">
              <a:extLst xmlns:a="http://schemas.openxmlformats.org/drawingml/2006/main">
                <a:ext uri="{FF2B5EF4-FFF2-40B4-BE49-F238E27FC236}">
                  <a16:creationId xmlns:a16="http://schemas.microsoft.com/office/drawing/2014/main" id="{4298048F-1C13-4AEF-AA79-5EE8EC9F9A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5A6188B" w14:textId="77777777" w:rsidR="004A0AB5" w:rsidRPr="00845EBA" w:rsidRDefault="004A0AB5" w:rsidP="004A0AB5">
      <w:pPr>
        <w:jc w:val="center"/>
        <w:rPr>
          <w:sz w:val="28"/>
          <w:szCs w:val="28"/>
        </w:rPr>
      </w:pPr>
      <w:r w:rsidRPr="00845EBA">
        <w:rPr>
          <w:sz w:val="28"/>
          <w:szCs w:val="28"/>
        </w:rPr>
        <w:t xml:space="preserve">Рисунок </w:t>
      </w:r>
      <w:r>
        <w:rPr>
          <w:sz w:val="28"/>
          <w:szCs w:val="28"/>
        </w:rPr>
        <w:t>3</w:t>
      </w:r>
      <w:r w:rsidRPr="00845EBA">
        <w:rPr>
          <w:sz w:val="28"/>
          <w:szCs w:val="28"/>
        </w:rPr>
        <w:t>. Количество браков и разводов (на 1000 населения)</w:t>
      </w:r>
    </w:p>
    <w:p w14:paraId="00088CED" w14:textId="77777777" w:rsidR="004A0AB5" w:rsidRPr="00845EBA" w:rsidRDefault="004A0AB5" w:rsidP="004A0AB5">
      <w:pPr>
        <w:jc w:val="center"/>
        <w:rPr>
          <w:sz w:val="28"/>
          <w:szCs w:val="28"/>
        </w:rPr>
      </w:pPr>
      <w:r w:rsidRPr="00845EBA">
        <w:rPr>
          <w:sz w:val="28"/>
          <w:szCs w:val="28"/>
        </w:rPr>
        <w:t xml:space="preserve">на территории </w:t>
      </w:r>
      <w:r>
        <w:rPr>
          <w:sz w:val="28"/>
          <w:szCs w:val="28"/>
        </w:rPr>
        <w:t>Светлогорского района</w:t>
      </w:r>
    </w:p>
    <w:p w14:paraId="63132076" w14:textId="77777777" w:rsidR="004A0AB5" w:rsidRDefault="004A0AB5" w:rsidP="004A0AB5">
      <w:pPr>
        <w:jc w:val="both"/>
        <w:rPr>
          <w:b/>
          <w:bCs/>
          <w:color w:val="FF0000"/>
          <w:sz w:val="28"/>
          <w:szCs w:val="28"/>
        </w:rPr>
      </w:pPr>
    </w:p>
    <w:p w14:paraId="0DCA4A27" w14:textId="77777777" w:rsidR="004A0AB5" w:rsidRPr="00A46B8A" w:rsidRDefault="004A0AB5" w:rsidP="004A0AB5">
      <w:pPr>
        <w:jc w:val="both"/>
        <w:rPr>
          <w:iCs/>
          <w:sz w:val="28"/>
          <w:szCs w:val="28"/>
        </w:rPr>
      </w:pPr>
    </w:p>
    <w:p w14:paraId="248B6AF3" w14:textId="77777777" w:rsidR="004A0AB5" w:rsidRPr="00F2132F" w:rsidRDefault="004A0AB5" w:rsidP="004A0AB5">
      <w:pPr>
        <w:ind w:firstLine="709"/>
        <w:jc w:val="both"/>
        <w:rPr>
          <w:b/>
          <w:bCs/>
          <w:iCs/>
          <w:sz w:val="28"/>
          <w:szCs w:val="28"/>
        </w:rPr>
      </w:pPr>
      <w:r w:rsidRPr="00F2132F">
        <w:rPr>
          <w:b/>
          <w:bCs/>
          <w:iCs/>
          <w:sz w:val="28"/>
          <w:szCs w:val="28"/>
        </w:rPr>
        <w:t>Заболеваемость населения, обусловленная социально-гигиеническими  факторами среды жизнедеятельности</w:t>
      </w:r>
    </w:p>
    <w:p w14:paraId="7D40AB7B" w14:textId="77777777" w:rsidR="003D23DD" w:rsidRDefault="003D23DD" w:rsidP="003D23DD">
      <w:pPr>
        <w:pStyle w:val="a9"/>
        <w:ind w:firstLine="708"/>
        <w:jc w:val="both"/>
        <w:rPr>
          <w:sz w:val="28"/>
          <w:szCs w:val="28"/>
        </w:rPr>
      </w:pPr>
      <w:r>
        <w:rPr>
          <w:sz w:val="28"/>
          <w:szCs w:val="28"/>
        </w:rPr>
        <w:t>Заболеваемость является одним из главных параметров, характеризующих здоровье населения. Величина этого показателя зависит как от частоты распространения патологии среди населения, так и от многих других факторов − системы организации сбора данных, доступности медицинской помощи, наличия специалистов и т.д. Данные об уровнях и динамике показателей заболеваемости среди населения позволяют определить приоритетные проблемы здравоохранения, спланировать потребность в различных видах медицинской помощи, оценить эффективность лечебных и профилактических мероприятий.</w:t>
      </w:r>
    </w:p>
    <w:p w14:paraId="67E75658" w14:textId="4DAA1CA7" w:rsidR="00BD034A" w:rsidRDefault="00BD034A" w:rsidP="00BD034A">
      <w:pPr>
        <w:pStyle w:val="a9"/>
        <w:ind w:firstLine="708"/>
        <w:jc w:val="both"/>
        <w:rPr>
          <w:rFonts w:eastAsiaTheme="minorEastAsia"/>
          <w:sz w:val="28"/>
          <w:szCs w:val="28"/>
        </w:rPr>
      </w:pPr>
      <w:r>
        <w:rPr>
          <w:bCs/>
          <w:sz w:val="28"/>
          <w:szCs w:val="28"/>
        </w:rPr>
        <w:t xml:space="preserve">Уровень </w:t>
      </w:r>
      <w:r>
        <w:rPr>
          <w:b/>
          <w:sz w:val="28"/>
          <w:szCs w:val="28"/>
        </w:rPr>
        <w:t>первичного выхода на инвалидность</w:t>
      </w:r>
      <w:r>
        <w:rPr>
          <w:sz w:val="28"/>
          <w:szCs w:val="28"/>
        </w:rPr>
        <w:t xml:space="preserve"> в 2023 году </w:t>
      </w:r>
      <w:r w:rsidR="00203051">
        <w:rPr>
          <w:sz w:val="28"/>
          <w:szCs w:val="28"/>
        </w:rPr>
        <w:t>населения</w:t>
      </w:r>
      <w:r>
        <w:rPr>
          <w:sz w:val="28"/>
          <w:szCs w:val="28"/>
        </w:rPr>
        <w:t xml:space="preserve"> город</w:t>
      </w:r>
      <w:r w:rsidR="00203051">
        <w:rPr>
          <w:sz w:val="28"/>
          <w:szCs w:val="28"/>
        </w:rPr>
        <w:t>а</w:t>
      </w:r>
      <w:r>
        <w:rPr>
          <w:sz w:val="28"/>
          <w:szCs w:val="28"/>
        </w:rPr>
        <w:t xml:space="preserve"> Гомел</w:t>
      </w:r>
      <w:r w:rsidR="00203051">
        <w:rPr>
          <w:sz w:val="28"/>
          <w:szCs w:val="28"/>
        </w:rPr>
        <w:t>я</w:t>
      </w:r>
      <w:r>
        <w:rPr>
          <w:sz w:val="28"/>
          <w:szCs w:val="28"/>
        </w:rPr>
        <w:t xml:space="preserve"> составил 64,6</w:t>
      </w:r>
      <w:r w:rsidR="004D79F3">
        <w:rPr>
          <w:sz w:val="28"/>
          <w:szCs w:val="28"/>
        </w:rPr>
        <w:t>9</w:t>
      </w:r>
      <w:r>
        <w:rPr>
          <w:sz w:val="28"/>
          <w:szCs w:val="28"/>
        </w:rPr>
        <w:t xml:space="preserve"> на 10 000 населения и вырос на 7,9% в сравнении с 2019 годом (59,</w:t>
      </w:r>
      <w:r w:rsidR="004D79F3">
        <w:rPr>
          <w:sz w:val="28"/>
          <w:szCs w:val="28"/>
        </w:rPr>
        <w:t>90</w:t>
      </w:r>
      <w:r>
        <w:rPr>
          <w:sz w:val="28"/>
          <w:szCs w:val="28"/>
        </w:rPr>
        <w:t xml:space="preserve"> на 10 000 населения). Самый низкий уровень первичного выхода на инвалидность пришелся на 2020 год и составил 50,73 на 10 000 населения (рис. 4).</w:t>
      </w:r>
      <w:r w:rsidR="00B93962">
        <w:rPr>
          <w:sz w:val="28"/>
          <w:szCs w:val="28"/>
        </w:rPr>
        <w:t xml:space="preserve"> Динамика показателя для всего населения и взрослых старше 18 лет остается стабильной (среднегодовой темп </w:t>
      </w:r>
      <w:r w:rsidR="00710D5F">
        <w:rPr>
          <w:sz w:val="28"/>
          <w:szCs w:val="28"/>
        </w:rPr>
        <w:t>убыли</w:t>
      </w:r>
      <w:r w:rsidR="00B93962">
        <w:rPr>
          <w:sz w:val="28"/>
          <w:szCs w:val="28"/>
        </w:rPr>
        <w:t xml:space="preserve"> менее 1%), детей 0-17 лет – умеренный рост </w:t>
      </w:r>
      <w:r w:rsidR="00B93962">
        <w:rPr>
          <w:sz w:val="28"/>
          <w:szCs w:val="28"/>
        </w:rPr>
        <w:t xml:space="preserve">(среднегодовой темп прироста </w:t>
      </w:r>
      <w:r w:rsidR="00B93962">
        <w:rPr>
          <w:sz w:val="28"/>
          <w:szCs w:val="28"/>
        </w:rPr>
        <w:t>бол</w:t>
      </w:r>
      <w:r w:rsidR="00B93962">
        <w:rPr>
          <w:sz w:val="28"/>
          <w:szCs w:val="28"/>
        </w:rPr>
        <w:t>ее 1%)</w:t>
      </w:r>
      <w:r w:rsidR="00B93962">
        <w:rPr>
          <w:sz w:val="28"/>
          <w:szCs w:val="28"/>
        </w:rPr>
        <w:t>.</w:t>
      </w:r>
    </w:p>
    <w:p w14:paraId="30E854B2" w14:textId="52DEC56A" w:rsidR="00BD034A" w:rsidRDefault="00BD034A" w:rsidP="00BD034A">
      <w:pPr>
        <w:pStyle w:val="a9"/>
        <w:ind w:firstLine="708"/>
        <w:jc w:val="both"/>
        <w:rPr>
          <w:sz w:val="28"/>
          <w:szCs w:val="28"/>
          <w:highlight w:val="yellow"/>
        </w:rPr>
      </w:pPr>
    </w:p>
    <w:p w14:paraId="47484568" w14:textId="272EC7F3" w:rsidR="00203051" w:rsidRDefault="00203051" w:rsidP="00203051">
      <w:pPr>
        <w:pStyle w:val="a9"/>
        <w:jc w:val="both"/>
        <w:rPr>
          <w:sz w:val="28"/>
          <w:szCs w:val="28"/>
          <w:highlight w:val="yellow"/>
        </w:rPr>
      </w:pPr>
      <w:r>
        <w:rPr>
          <w:noProof/>
        </w:rPr>
        <w:drawing>
          <wp:inline distT="0" distB="0" distL="0" distR="0" wp14:anchorId="48B978CA" wp14:editId="33EC8461">
            <wp:extent cx="5940425" cy="3402330"/>
            <wp:effectExtent l="0" t="0" r="3175" b="7620"/>
            <wp:docPr id="6" name="Диаграмма 6">
              <a:extLst xmlns:a="http://schemas.openxmlformats.org/drawingml/2006/main">
                <a:ext uri="{FF2B5EF4-FFF2-40B4-BE49-F238E27FC236}">
                  <a16:creationId xmlns:a16="http://schemas.microsoft.com/office/drawing/2014/main" id="{A6B851AF-7B1C-4228-89D4-5C87153364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6EF8E698" w14:textId="30CC247A" w:rsidR="00BD034A" w:rsidRPr="00203051" w:rsidRDefault="00BD034A" w:rsidP="00BD034A">
      <w:pPr>
        <w:pStyle w:val="a9"/>
        <w:jc w:val="center"/>
        <w:rPr>
          <w:bCs/>
          <w:sz w:val="28"/>
          <w:szCs w:val="28"/>
        </w:rPr>
      </w:pPr>
      <w:r w:rsidRPr="00203051">
        <w:rPr>
          <w:bCs/>
          <w:sz w:val="28"/>
          <w:szCs w:val="28"/>
        </w:rPr>
        <w:t>Рисунок 4. Динамика показателя первичного выхода на инвалидность на территории  г. Гомеля за 201</w:t>
      </w:r>
      <w:r w:rsidR="00D039A6">
        <w:rPr>
          <w:bCs/>
          <w:sz w:val="28"/>
          <w:szCs w:val="28"/>
        </w:rPr>
        <w:t>7</w:t>
      </w:r>
      <w:r w:rsidRPr="00203051">
        <w:rPr>
          <w:bCs/>
          <w:sz w:val="28"/>
          <w:szCs w:val="28"/>
        </w:rPr>
        <w:t>−2023 годы (на 10</w:t>
      </w:r>
      <w:r w:rsidR="00C13CE7">
        <w:rPr>
          <w:bCs/>
          <w:sz w:val="28"/>
          <w:szCs w:val="28"/>
        </w:rPr>
        <w:t xml:space="preserve"> </w:t>
      </w:r>
      <w:r w:rsidRPr="00203051">
        <w:rPr>
          <w:bCs/>
          <w:sz w:val="28"/>
          <w:szCs w:val="28"/>
        </w:rPr>
        <w:t>000 населения)</w:t>
      </w:r>
    </w:p>
    <w:p w14:paraId="5DB33D84" w14:textId="39025FDC" w:rsidR="00BD034A" w:rsidRDefault="00BD034A" w:rsidP="00BD034A">
      <w:pPr>
        <w:pStyle w:val="a9"/>
        <w:rPr>
          <w:sz w:val="28"/>
          <w:szCs w:val="28"/>
          <w:highlight w:val="yellow"/>
        </w:rPr>
      </w:pPr>
    </w:p>
    <w:p w14:paraId="22923C3E" w14:textId="77777777" w:rsidR="00A43FC1" w:rsidRPr="00D20B89" w:rsidRDefault="00A43FC1" w:rsidP="00A43FC1">
      <w:pPr>
        <w:ind w:firstLine="709"/>
        <w:jc w:val="both"/>
        <w:rPr>
          <w:sz w:val="28"/>
          <w:szCs w:val="28"/>
        </w:rPr>
      </w:pPr>
      <w:r>
        <w:rPr>
          <w:sz w:val="28"/>
          <w:szCs w:val="28"/>
        </w:rPr>
        <w:t>В</w:t>
      </w:r>
      <w:r w:rsidRPr="00D20B89">
        <w:rPr>
          <w:sz w:val="28"/>
          <w:szCs w:val="28"/>
        </w:rPr>
        <w:t xml:space="preserve"> 202</w:t>
      </w:r>
      <w:r>
        <w:rPr>
          <w:sz w:val="28"/>
          <w:szCs w:val="28"/>
        </w:rPr>
        <w:t>3</w:t>
      </w:r>
      <w:r w:rsidRPr="00D20B89">
        <w:rPr>
          <w:sz w:val="28"/>
          <w:szCs w:val="28"/>
        </w:rPr>
        <w:t xml:space="preserve"> году в </w:t>
      </w:r>
      <w:r>
        <w:rPr>
          <w:sz w:val="28"/>
          <w:szCs w:val="28"/>
        </w:rPr>
        <w:t xml:space="preserve">городе </w:t>
      </w:r>
      <w:r w:rsidRPr="00227AFD">
        <w:rPr>
          <w:sz w:val="28"/>
          <w:szCs w:val="28"/>
        </w:rPr>
        <w:t>Гомел</w:t>
      </w:r>
      <w:r>
        <w:rPr>
          <w:sz w:val="28"/>
          <w:szCs w:val="28"/>
        </w:rPr>
        <w:t xml:space="preserve">е </w:t>
      </w:r>
      <w:r w:rsidRPr="00D20B89">
        <w:rPr>
          <w:sz w:val="28"/>
          <w:szCs w:val="28"/>
        </w:rPr>
        <w:t>(включая Гомельский район)</w:t>
      </w:r>
      <w:r>
        <w:rPr>
          <w:sz w:val="28"/>
          <w:szCs w:val="28"/>
        </w:rPr>
        <w:t xml:space="preserve"> </w:t>
      </w:r>
      <w:r w:rsidRPr="00D20B89">
        <w:rPr>
          <w:sz w:val="28"/>
          <w:szCs w:val="28"/>
        </w:rPr>
        <w:t xml:space="preserve">зарегистрировано </w:t>
      </w:r>
      <w:r>
        <w:rPr>
          <w:sz w:val="28"/>
          <w:szCs w:val="28"/>
        </w:rPr>
        <w:t>п</w:t>
      </w:r>
      <w:r w:rsidRPr="00D20B89">
        <w:rPr>
          <w:sz w:val="28"/>
          <w:szCs w:val="28"/>
        </w:rPr>
        <w:t xml:space="preserve">ревышение среднеобластного показателя общей </w:t>
      </w:r>
      <w:r>
        <w:rPr>
          <w:sz w:val="28"/>
          <w:szCs w:val="28"/>
        </w:rPr>
        <w:t xml:space="preserve">и первичной </w:t>
      </w:r>
      <w:r w:rsidRPr="00D20B89">
        <w:rPr>
          <w:sz w:val="28"/>
          <w:szCs w:val="28"/>
        </w:rPr>
        <w:t>заболеваемости детей 0-17 лет</w:t>
      </w:r>
      <w:r>
        <w:rPr>
          <w:sz w:val="28"/>
          <w:szCs w:val="28"/>
        </w:rPr>
        <w:t xml:space="preserve">, </w:t>
      </w:r>
      <w:r w:rsidRPr="00D20B89">
        <w:rPr>
          <w:sz w:val="28"/>
          <w:szCs w:val="28"/>
        </w:rPr>
        <w:t>первичной заболеваемости взрослых старше 18 лет</w:t>
      </w:r>
      <w:r>
        <w:rPr>
          <w:sz w:val="28"/>
          <w:szCs w:val="28"/>
        </w:rPr>
        <w:t>.</w:t>
      </w:r>
      <w:r w:rsidRPr="00D20B89">
        <w:rPr>
          <w:sz w:val="28"/>
          <w:szCs w:val="28"/>
        </w:rPr>
        <w:t xml:space="preserve"> </w:t>
      </w:r>
    </w:p>
    <w:p w14:paraId="5F1DCA86" w14:textId="77777777" w:rsidR="00A43FC1" w:rsidRDefault="00A43FC1" w:rsidP="00A43FC1">
      <w:pPr>
        <w:ind w:firstLine="709"/>
        <w:jc w:val="both"/>
        <w:rPr>
          <w:bCs/>
          <w:sz w:val="28"/>
          <w:szCs w:val="28"/>
        </w:rPr>
      </w:pPr>
      <w:bookmarkStart w:id="2" w:name="_Hlk179476825"/>
      <w:r w:rsidRPr="009A7DDE">
        <w:rPr>
          <w:sz w:val="28"/>
          <w:szCs w:val="28"/>
        </w:rPr>
        <w:t xml:space="preserve">По результатам ранжирования административных территорий по показателям </w:t>
      </w:r>
      <w:r w:rsidRPr="00757135">
        <w:rPr>
          <w:sz w:val="28"/>
          <w:szCs w:val="28"/>
        </w:rPr>
        <w:t xml:space="preserve">первичной заболеваемости </w:t>
      </w:r>
      <w:r w:rsidRPr="009A7DDE">
        <w:rPr>
          <w:sz w:val="28"/>
          <w:szCs w:val="28"/>
        </w:rPr>
        <w:t>населения</w:t>
      </w:r>
      <w:r>
        <w:rPr>
          <w:sz w:val="28"/>
          <w:szCs w:val="28"/>
        </w:rPr>
        <w:t>,</w:t>
      </w:r>
      <w:r w:rsidRPr="009A7DDE">
        <w:rPr>
          <w:sz w:val="28"/>
          <w:szCs w:val="28"/>
        </w:rPr>
        <w:t xml:space="preserve"> </w:t>
      </w:r>
      <w:r>
        <w:rPr>
          <w:bCs/>
          <w:sz w:val="28"/>
          <w:szCs w:val="28"/>
        </w:rPr>
        <w:t xml:space="preserve">в 2023 году </w:t>
      </w:r>
      <w:r w:rsidRPr="001F2F27">
        <w:rPr>
          <w:sz w:val="28"/>
          <w:szCs w:val="28"/>
        </w:rPr>
        <w:t>г</w:t>
      </w:r>
      <w:r>
        <w:rPr>
          <w:sz w:val="28"/>
          <w:szCs w:val="28"/>
        </w:rPr>
        <w:t>ород</w:t>
      </w:r>
      <w:r w:rsidRPr="001F2F27">
        <w:rPr>
          <w:sz w:val="28"/>
          <w:szCs w:val="28"/>
        </w:rPr>
        <w:t xml:space="preserve"> Гомель </w:t>
      </w:r>
      <w:r w:rsidRPr="00B97905">
        <w:rPr>
          <w:bCs/>
          <w:sz w:val="28"/>
          <w:szCs w:val="28"/>
        </w:rPr>
        <w:t>(включая Гомельский район)</w:t>
      </w:r>
      <w:r>
        <w:rPr>
          <w:bCs/>
          <w:sz w:val="28"/>
          <w:szCs w:val="28"/>
        </w:rPr>
        <w:t xml:space="preserve"> отнесен </w:t>
      </w:r>
      <w:r w:rsidRPr="006B3E81">
        <w:rPr>
          <w:bCs/>
          <w:sz w:val="28"/>
          <w:szCs w:val="28"/>
        </w:rPr>
        <w:t>к территориям с наиболее напряженной ситуацией</w:t>
      </w:r>
      <w:r>
        <w:rPr>
          <w:bCs/>
          <w:sz w:val="28"/>
          <w:szCs w:val="28"/>
        </w:rPr>
        <w:t xml:space="preserve"> (</w:t>
      </w:r>
      <w:r w:rsidRPr="009A7DDE">
        <w:rPr>
          <w:sz w:val="28"/>
          <w:szCs w:val="28"/>
        </w:rPr>
        <w:t xml:space="preserve">нормированный </w:t>
      </w:r>
      <w:r w:rsidRPr="009A7DDE">
        <w:rPr>
          <w:bCs/>
          <w:sz w:val="28"/>
          <w:szCs w:val="28"/>
        </w:rPr>
        <w:t>к среднему</w:t>
      </w:r>
      <w:r>
        <w:rPr>
          <w:bCs/>
          <w:sz w:val="28"/>
          <w:szCs w:val="28"/>
        </w:rPr>
        <w:t xml:space="preserve"> </w:t>
      </w:r>
      <w:r w:rsidRPr="009A7DDE">
        <w:rPr>
          <w:bCs/>
          <w:sz w:val="28"/>
          <w:szCs w:val="28"/>
        </w:rPr>
        <w:t>по области</w:t>
      </w:r>
      <w:r w:rsidRPr="009A7DDE">
        <w:rPr>
          <w:sz w:val="28"/>
          <w:szCs w:val="28"/>
        </w:rPr>
        <w:t xml:space="preserve"> интенсивный показатель (НИП)</w:t>
      </w:r>
      <w:r>
        <w:rPr>
          <w:sz w:val="28"/>
          <w:szCs w:val="28"/>
        </w:rPr>
        <w:t xml:space="preserve"> более 1)</w:t>
      </w:r>
      <w:r>
        <w:rPr>
          <w:bCs/>
          <w:sz w:val="28"/>
          <w:szCs w:val="28"/>
        </w:rPr>
        <w:t>.</w:t>
      </w:r>
    </w:p>
    <w:bookmarkEnd w:id="2"/>
    <w:p w14:paraId="3B89678D" w14:textId="35260864" w:rsidR="00BD034A" w:rsidRDefault="00BD034A" w:rsidP="00BD034A">
      <w:pPr>
        <w:pStyle w:val="a9"/>
        <w:ind w:firstLine="708"/>
        <w:jc w:val="both"/>
        <w:rPr>
          <w:sz w:val="28"/>
          <w:szCs w:val="28"/>
        </w:rPr>
      </w:pPr>
      <w:r>
        <w:rPr>
          <w:sz w:val="28"/>
          <w:szCs w:val="28"/>
        </w:rPr>
        <w:t>По статистическим данным</w:t>
      </w:r>
      <w:r w:rsidR="00602C9F">
        <w:rPr>
          <w:sz w:val="28"/>
          <w:szCs w:val="28"/>
        </w:rPr>
        <w:t>,</w:t>
      </w:r>
      <w:r>
        <w:rPr>
          <w:b/>
          <w:sz w:val="28"/>
          <w:szCs w:val="28"/>
        </w:rPr>
        <w:t xml:space="preserve"> </w:t>
      </w:r>
      <w:r>
        <w:rPr>
          <w:sz w:val="28"/>
          <w:szCs w:val="28"/>
        </w:rPr>
        <w:t>за 201</w:t>
      </w:r>
      <w:r w:rsidR="00602C9F">
        <w:rPr>
          <w:sz w:val="28"/>
          <w:szCs w:val="28"/>
        </w:rPr>
        <w:t>7</w:t>
      </w:r>
      <w:r>
        <w:rPr>
          <w:sz w:val="28"/>
          <w:szCs w:val="28"/>
        </w:rPr>
        <w:t xml:space="preserve">-2023 годы отмечен умеренный рост </w:t>
      </w:r>
      <w:r w:rsidR="00602C9F">
        <w:rPr>
          <w:sz w:val="28"/>
          <w:szCs w:val="28"/>
        </w:rPr>
        <w:t>(среднегодовой темп прироста более 1%)</w:t>
      </w:r>
      <w:r>
        <w:rPr>
          <w:sz w:val="28"/>
          <w:szCs w:val="28"/>
        </w:rPr>
        <w:t xml:space="preserve"> показател</w:t>
      </w:r>
      <w:r w:rsidR="00602C9F">
        <w:rPr>
          <w:sz w:val="28"/>
          <w:szCs w:val="28"/>
        </w:rPr>
        <w:t>ей</w:t>
      </w:r>
      <w:r>
        <w:rPr>
          <w:sz w:val="28"/>
          <w:szCs w:val="28"/>
        </w:rPr>
        <w:t xml:space="preserve"> </w:t>
      </w:r>
      <w:r>
        <w:rPr>
          <w:b/>
          <w:sz w:val="28"/>
          <w:szCs w:val="28"/>
        </w:rPr>
        <w:t xml:space="preserve">общей </w:t>
      </w:r>
      <w:r w:rsidR="00602C9F">
        <w:rPr>
          <w:b/>
          <w:sz w:val="28"/>
          <w:szCs w:val="28"/>
        </w:rPr>
        <w:t xml:space="preserve">и первичной </w:t>
      </w:r>
      <w:r>
        <w:rPr>
          <w:b/>
          <w:sz w:val="28"/>
          <w:szCs w:val="28"/>
        </w:rPr>
        <w:t>заболеваемости</w:t>
      </w:r>
      <w:r>
        <w:rPr>
          <w:sz w:val="28"/>
          <w:szCs w:val="28"/>
        </w:rPr>
        <w:t xml:space="preserve"> населения (рис. 5</w:t>
      </w:r>
      <w:r w:rsidR="00307CC7">
        <w:rPr>
          <w:sz w:val="28"/>
          <w:szCs w:val="28"/>
        </w:rPr>
        <w:t>, 6</w:t>
      </w:r>
      <w:r>
        <w:rPr>
          <w:sz w:val="28"/>
          <w:szCs w:val="28"/>
        </w:rPr>
        <w:t xml:space="preserve">). </w:t>
      </w:r>
    </w:p>
    <w:p w14:paraId="0F1CAF69" w14:textId="5A8202C5" w:rsidR="00307CC7" w:rsidRDefault="00307CC7" w:rsidP="00BD034A">
      <w:pPr>
        <w:pStyle w:val="a9"/>
        <w:ind w:firstLine="708"/>
        <w:jc w:val="both"/>
        <w:rPr>
          <w:sz w:val="28"/>
          <w:szCs w:val="28"/>
        </w:rPr>
      </w:pPr>
    </w:p>
    <w:p w14:paraId="48B11F2D" w14:textId="2E802AB3" w:rsidR="00307CC7" w:rsidRDefault="00307CC7" w:rsidP="00307CC7">
      <w:pPr>
        <w:pStyle w:val="a9"/>
        <w:jc w:val="center"/>
        <w:rPr>
          <w:sz w:val="28"/>
          <w:szCs w:val="28"/>
        </w:rPr>
      </w:pPr>
      <w:r>
        <w:rPr>
          <w:noProof/>
        </w:rPr>
        <w:drawing>
          <wp:inline distT="0" distB="0" distL="0" distR="0" wp14:anchorId="05F2F311" wp14:editId="47B3C09B">
            <wp:extent cx="5940425" cy="2583180"/>
            <wp:effectExtent l="0" t="0" r="3175" b="7620"/>
            <wp:docPr id="10" name="Диаграмма 10">
              <a:extLst xmlns:a="http://schemas.openxmlformats.org/drawingml/2006/main">
                <a:ext uri="{FF2B5EF4-FFF2-40B4-BE49-F238E27FC236}">
                  <a16:creationId xmlns:a16="http://schemas.microsoft.com/office/drawing/2014/main" id="{342856FA-FC4D-4376-A730-B11348A7F03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438B48A" w14:textId="7CC94915" w:rsidR="00611F10" w:rsidRDefault="00307CC7" w:rsidP="00611F10">
      <w:pPr>
        <w:pStyle w:val="a9"/>
        <w:jc w:val="center"/>
        <w:rPr>
          <w:sz w:val="28"/>
          <w:szCs w:val="28"/>
        </w:rPr>
      </w:pPr>
      <w:r w:rsidRPr="00307CC7">
        <w:rPr>
          <w:sz w:val="28"/>
          <w:szCs w:val="28"/>
        </w:rPr>
        <w:t xml:space="preserve">Рисунок 5. Динамика показателя общей заболеваемости населения </w:t>
      </w:r>
    </w:p>
    <w:p w14:paraId="37021B50" w14:textId="01BE7FC7" w:rsidR="00307CC7" w:rsidRPr="00307CC7" w:rsidRDefault="00307CC7" w:rsidP="00611F10">
      <w:pPr>
        <w:pStyle w:val="a9"/>
        <w:jc w:val="center"/>
        <w:rPr>
          <w:sz w:val="28"/>
          <w:szCs w:val="28"/>
        </w:rPr>
      </w:pPr>
      <w:r w:rsidRPr="00307CC7">
        <w:rPr>
          <w:sz w:val="28"/>
          <w:szCs w:val="28"/>
        </w:rPr>
        <w:t>города Гомеля (на 100 000 населения) за 201</w:t>
      </w:r>
      <w:r w:rsidRPr="00307CC7">
        <w:rPr>
          <w:sz w:val="28"/>
          <w:szCs w:val="28"/>
        </w:rPr>
        <w:t>7</w:t>
      </w:r>
      <w:r w:rsidRPr="00307CC7">
        <w:rPr>
          <w:sz w:val="28"/>
          <w:szCs w:val="28"/>
        </w:rPr>
        <w:t>-2023 годы</w:t>
      </w:r>
    </w:p>
    <w:p w14:paraId="10B5934C" w14:textId="7A60E98C" w:rsidR="00602C9F" w:rsidRDefault="00611F10" w:rsidP="00611F10">
      <w:pPr>
        <w:pStyle w:val="a9"/>
        <w:jc w:val="both"/>
        <w:rPr>
          <w:sz w:val="28"/>
          <w:szCs w:val="28"/>
        </w:rPr>
      </w:pPr>
      <w:r>
        <w:rPr>
          <w:noProof/>
        </w:rPr>
        <w:drawing>
          <wp:inline distT="0" distB="0" distL="0" distR="0" wp14:anchorId="72ECA1C8" wp14:editId="3F3EAF6A">
            <wp:extent cx="5940425" cy="3171825"/>
            <wp:effectExtent l="0" t="0" r="3175" b="9525"/>
            <wp:docPr id="12" name="Диаграмма 12">
              <a:extLst xmlns:a="http://schemas.openxmlformats.org/drawingml/2006/main">
                <a:ext uri="{FF2B5EF4-FFF2-40B4-BE49-F238E27FC236}">
                  <a16:creationId xmlns:a16="http://schemas.microsoft.com/office/drawing/2014/main" id="{6707EA0F-1543-4125-9EB8-E691F60F90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B6BF0BE" w14:textId="0289FD87" w:rsidR="00611F10" w:rsidRDefault="00611F10" w:rsidP="00611F10">
      <w:pPr>
        <w:pStyle w:val="a9"/>
        <w:jc w:val="center"/>
        <w:rPr>
          <w:sz w:val="28"/>
          <w:szCs w:val="28"/>
        </w:rPr>
      </w:pPr>
      <w:r w:rsidRPr="00307CC7">
        <w:rPr>
          <w:sz w:val="28"/>
          <w:szCs w:val="28"/>
        </w:rPr>
        <w:t xml:space="preserve">Рисунок </w:t>
      </w:r>
      <w:r>
        <w:rPr>
          <w:sz w:val="28"/>
          <w:szCs w:val="28"/>
        </w:rPr>
        <w:t>6</w:t>
      </w:r>
      <w:r w:rsidRPr="00307CC7">
        <w:rPr>
          <w:sz w:val="28"/>
          <w:szCs w:val="28"/>
        </w:rPr>
        <w:t xml:space="preserve">. Динамика показателя </w:t>
      </w:r>
      <w:r>
        <w:rPr>
          <w:sz w:val="28"/>
          <w:szCs w:val="28"/>
        </w:rPr>
        <w:t>первично</w:t>
      </w:r>
      <w:r w:rsidRPr="00307CC7">
        <w:rPr>
          <w:sz w:val="28"/>
          <w:szCs w:val="28"/>
        </w:rPr>
        <w:t xml:space="preserve">й заболеваемости населения </w:t>
      </w:r>
    </w:p>
    <w:p w14:paraId="76FF9418" w14:textId="77777777" w:rsidR="00611F10" w:rsidRPr="00307CC7" w:rsidRDefault="00611F10" w:rsidP="00611F10">
      <w:pPr>
        <w:pStyle w:val="a9"/>
        <w:jc w:val="center"/>
        <w:rPr>
          <w:sz w:val="28"/>
          <w:szCs w:val="28"/>
        </w:rPr>
      </w:pPr>
      <w:r w:rsidRPr="00307CC7">
        <w:rPr>
          <w:sz w:val="28"/>
          <w:szCs w:val="28"/>
        </w:rPr>
        <w:t>города Гомеля (на 100 000 населения) за 2017-2023 годы</w:t>
      </w:r>
    </w:p>
    <w:p w14:paraId="5F0C25E9" w14:textId="77777777" w:rsidR="00611F10" w:rsidRDefault="00611F10" w:rsidP="00611F10">
      <w:pPr>
        <w:pStyle w:val="a9"/>
        <w:jc w:val="both"/>
        <w:rPr>
          <w:sz w:val="28"/>
          <w:szCs w:val="28"/>
        </w:rPr>
      </w:pPr>
    </w:p>
    <w:p w14:paraId="21565607" w14:textId="17C3371B" w:rsidR="00BD034A" w:rsidRDefault="00BD034A" w:rsidP="00BD034A">
      <w:pPr>
        <w:pStyle w:val="a9"/>
        <w:ind w:firstLine="708"/>
        <w:jc w:val="both"/>
        <w:rPr>
          <w:sz w:val="28"/>
          <w:szCs w:val="28"/>
        </w:rPr>
      </w:pPr>
      <w:r>
        <w:rPr>
          <w:sz w:val="28"/>
          <w:szCs w:val="28"/>
        </w:rPr>
        <w:t xml:space="preserve">При этом значение показателя </w:t>
      </w:r>
      <w:r>
        <w:rPr>
          <w:b/>
          <w:sz w:val="28"/>
          <w:szCs w:val="28"/>
        </w:rPr>
        <w:t xml:space="preserve">заболеваемости с временной утратой трудоспособности </w:t>
      </w:r>
      <w:r>
        <w:rPr>
          <w:sz w:val="28"/>
          <w:szCs w:val="28"/>
        </w:rPr>
        <w:t xml:space="preserve">к 2023 году увеличилось в 1,37 раз </w:t>
      </w:r>
      <w:r w:rsidR="0072556E">
        <w:rPr>
          <w:sz w:val="28"/>
          <w:szCs w:val="28"/>
        </w:rPr>
        <w:t xml:space="preserve">(среднегодовой темп прироста более </w:t>
      </w:r>
      <w:r w:rsidR="0072556E">
        <w:rPr>
          <w:sz w:val="28"/>
          <w:szCs w:val="28"/>
        </w:rPr>
        <w:t>5</w:t>
      </w:r>
      <w:r w:rsidR="0072556E">
        <w:rPr>
          <w:sz w:val="28"/>
          <w:szCs w:val="28"/>
        </w:rPr>
        <w:t>%)</w:t>
      </w:r>
      <w:r>
        <w:rPr>
          <w:sz w:val="28"/>
          <w:szCs w:val="28"/>
        </w:rPr>
        <w:t xml:space="preserve"> по сравнению с 2019 годом (рис. </w:t>
      </w:r>
      <w:r w:rsidR="00400DB6">
        <w:rPr>
          <w:sz w:val="28"/>
          <w:szCs w:val="28"/>
        </w:rPr>
        <w:t>7</w:t>
      </w:r>
      <w:r>
        <w:rPr>
          <w:sz w:val="28"/>
          <w:szCs w:val="28"/>
        </w:rPr>
        <w:t>).</w:t>
      </w:r>
    </w:p>
    <w:p w14:paraId="082F212A" w14:textId="77777777" w:rsidR="00BD034A" w:rsidRDefault="00BD034A" w:rsidP="00BD034A">
      <w:pPr>
        <w:pStyle w:val="a9"/>
        <w:ind w:firstLine="708"/>
        <w:jc w:val="both"/>
        <w:rPr>
          <w:sz w:val="28"/>
          <w:szCs w:val="28"/>
          <w:highlight w:val="yellow"/>
        </w:rPr>
      </w:pPr>
    </w:p>
    <w:p w14:paraId="5A7A08CB" w14:textId="074DF491" w:rsidR="00BD034A" w:rsidRDefault="00E12928" w:rsidP="00E12928">
      <w:pPr>
        <w:pStyle w:val="a9"/>
        <w:jc w:val="center"/>
        <w:rPr>
          <w:sz w:val="24"/>
          <w:szCs w:val="24"/>
          <w:highlight w:val="yellow"/>
        </w:rPr>
      </w:pPr>
      <w:r>
        <w:rPr>
          <w:noProof/>
        </w:rPr>
        <w:drawing>
          <wp:inline distT="0" distB="0" distL="0" distR="0" wp14:anchorId="54AC179F" wp14:editId="6983236C">
            <wp:extent cx="5955957" cy="2800350"/>
            <wp:effectExtent l="0" t="0" r="6985" b="0"/>
            <wp:docPr id="13" name="Диаграмма 13">
              <a:extLst xmlns:a="http://schemas.openxmlformats.org/drawingml/2006/main">
                <a:ext uri="{FF2B5EF4-FFF2-40B4-BE49-F238E27FC236}">
                  <a16:creationId xmlns:a16="http://schemas.microsoft.com/office/drawing/2014/main" id="{EB1F17EE-123A-4F6F-B22C-E3158D5856C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F243147" w14:textId="77777777" w:rsidR="003D438C" w:rsidRDefault="00BD034A" w:rsidP="006E39E0">
      <w:pPr>
        <w:pStyle w:val="a9"/>
        <w:jc w:val="center"/>
        <w:rPr>
          <w:sz w:val="28"/>
          <w:szCs w:val="28"/>
        </w:rPr>
      </w:pPr>
      <w:r w:rsidRPr="003D438C">
        <w:rPr>
          <w:sz w:val="28"/>
          <w:szCs w:val="28"/>
        </w:rPr>
        <w:t xml:space="preserve">Рисунок </w:t>
      </w:r>
      <w:r w:rsidR="006E39E0" w:rsidRPr="003D438C">
        <w:rPr>
          <w:sz w:val="28"/>
          <w:szCs w:val="28"/>
        </w:rPr>
        <w:t>7</w:t>
      </w:r>
      <w:r w:rsidRPr="003D438C">
        <w:rPr>
          <w:sz w:val="28"/>
          <w:szCs w:val="28"/>
        </w:rPr>
        <w:t xml:space="preserve">. Динамика показателя заболеваемости с временной утратой трудоспособности населения города Гомеля </w:t>
      </w:r>
    </w:p>
    <w:p w14:paraId="55E326BD" w14:textId="77777777" w:rsidR="00E56BC8" w:rsidRDefault="00BD034A" w:rsidP="003D438C">
      <w:pPr>
        <w:pStyle w:val="a9"/>
        <w:jc w:val="center"/>
        <w:rPr>
          <w:sz w:val="28"/>
          <w:szCs w:val="28"/>
        </w:rPr>
      </w:pPr>
      <w:r w:rsidRPr="003D438C">
        <w:rPr>
          <w:sz w:val="28"/>
          <w:szCs w:val="28"/>
        </w:rPr>
        <w:t xml:space="preserve">(число случаев нетрудоспособности) </w:t>
      </w:r>
    </w:p>
    <w:p w14:paraId="186AEF2D" w14:textId="0C81428F" w:rsidR="00BD034A" w:rsidRPr="003D438C" w:rsidRDefault="00BD034A" w:rsidP="003D438C">
      <w:pPr>
        <w:pStyle w:val="a9"/>
        <w:jc w:val="center"/>
        <w:rPr>
          <w:sz w:val="28"/>
          <w:szCs w:val="28"/>
        </w:rPr>
      </w:pPr>
      <w:r w:rsidRPr="003D438C">
        <w:rPr>
          <w:sz w:val="28"/>
          <w:szCs w:val="28"/>
        </w:rPr>
        <w:t>на 100 000 работающих за 201</w:t>
      </w:r>
      <w:r w:rsidR="003D438C">
        <w:rPr>
          <w:sz w:val="28"/>
          <w:szCs w:val="28"/>
        </w:rPr>
        <w:t>7</w:t>
      </w:r>
      <w:r w:rsidRPr="003D438C">
        <w:rPr>
          <w:sz w:val="28"/>
          <w:szCs w:val="28"/>
        </w:rPr>
        <w:t>-2023 годы</w:t>
      </w:r>
    </w:p>
    <w:p w14:paraId="59665BC1" w14:textId="77777777" w:rsidR="00BD034A" w:rsidRDefault="00BD034A" w:rsidP="00BD034A">
      <w:pPr>
        <w:jc w:val="center"/>
        <w:rPr>
          <w:rFonts w:cstheme="minorBidi"/>
          <w:sz w:val="28"/>
          <w:szCs w:val="28"/>
          <w:highlight w:val="yellow"/>
        </w:rPr>
      </w:pPr>
    </w:p>
    <w:p w14:paraId="45B2F179" w14:textId="53201B91" w:rsidR="00BD034A" w:rsidRDefault="00BD034A" w:rsidP="00BD034A">
      <w:pPr>
        <w:ind w:firstLine="709"/>
        <w:jc w:val="both"/>
        <w:rPr>
          <w:noProof/>
          <w:sz w:val="28"/>
          <w:szCs w:val="22"/>
          <w:highlight w:val="yellow"/>
        </w:rPr>
      </w:pPr>
      <w:r>
        <w:rPr>
          <w:noProof/>
          <w:sz w:val="28"/>
        </w:rPr>
        <w:t xml:space="preserve">Динамика </w:t>
      </w:r>
      <w:r w:rsidRPr="00E463C4">
        <w:rPr>
          <w:b/>
          <w:bCs/>
          <w:noProof/>
          <w:sz w:val="28"/>
        </w:rPr>
        <w:t>первичной заболеваемости</w:t>
      </w:r>
      <w:r>
        <w:rPr>
          <w:noProof/>
          <w:sz w:val="28"/>
        </w:rPr>
        <w:t xml:space="preserve"> </w:t>
      </w:r>
      <w:r w:rsidR="00C2366D">
        <w:rPr>
          <w:noProof/>
          <w:sz w:val="28"/>
        </w:rPr>
        <w:t>взрослых в возрасте 18 лет и старше</w:t>
      </w:r>
      <w:r w:rsidR="00C2366D">
        <w:rPr>
          <w:noProof/>
          <w:sz w:val="28"/>
        </w:rPr>
        <w:t xml:space="preserve"> за 2017-2023 годы </w:t>
      </w:r>
      <w:r w:rsidR="00C62BB3">
        <w:rPr>
          <w:noProof/>
          <w:sz w:val="28"/>
        </w:rPr>
        <w:t>характеризуется</w:t>
      </w:r>
      <w:r>
        <w:rPr>
          <w:noProof/>
          <w:sz w:val="28"/>
        </w:rPr>
        <w:t xml:space="preserve"> выраженн</w:t>
      </w:r>
      <w:r w:rsidR="00C2366D">
        <w:rPr>
          <w:noProof/>
          <w:sz w:val="28"/>
        </w:rPr>
        <w:t>ой тенденцией к</w:t>
      </w:r>
      <w:r>
        <w:rPr>
          <w:noProof/>
          <w:sz w:val="28"/>
        </w:rPr>
        <w:t xml:space="preserve"> рост</w:t>
      </w:r>
      <w:r w:rsidR="00C2366D">
        <w:rPr>
          <w:noProof/>
          <w:sz w:val="28"/>
        </w:rPr>
        <w:t>у</w:t>
      </w:r>
      <w:r>
        <w:rPr>
          <w:noProof/>
          <w:sz w:val="28"/>
        </w:rPr>
        <w:t xml:space="preserve"> показателя </w:t>
      </w:r>
      <w:r w:rsidR="00C2366D">
        <w:rPr>
          <w:sz w:val="28"/>
          <w:szCs w:val="28"/>
        </w:rPr>
        <w:t>(среднегодовой темп прироста более 5%)</w:t>
      </w:r>
      <w:r w:rsidR="00FD7459">
        <w:rPr>
          <w:sz w:val="28"/>
          <w:szCs w:val="28"/>
        </w:rPr>
        <w:t>;</w:t>
      </w:r>
      <w:r w:rsidR="00FD7459">
        <w:rPr>
          <w:noProof/>
          <w:sz w:val="28"/>
        </w:rPr>
        <w:t xml:space="preserve"> </w:t>
      </w:r>
      <w:r>
        <w:rPr>
          <w:noProof/>
          <w:sz w:val="28"/>
        </w:rPr>
        <w:t xml:space="preserve">детей 0-17 лет </w:t>
      </w:r>
      <w:r w:rsidR="00FD7459">
        <w:rPr>
          <w:noProof/>
          <w:sz w:val="28"/>
        </w:rPr>
        <w:t xml:space="preserve">– стабильной динамикой </w:t>
      </w:r>
      <w:r w:rsidR="00FD7459">
        <w:rPr>
          <w:sz w:val="28"/>
          <w:szCs w:val="28"/>
        </w:rPr>
        <w:t xml:space="preserve">(среднегодовой темп </w:t>
      </w:r>
      <w:r w:rsidR="00FD7459">
        <w:rPr>
          <w:sz w:val="28"/>
          <w:szCs w:val="28"/>
        </w:rPr>
        <w:t>убыли</w:t>
      </w:r>
      <w:r w:rsidR="00FD7459">
        <w:rPr>
          <w:sz w:val="28"/>
          <w:szCs w:val="28"/>
        </w:rPr>
        <w:t xml:space="preserve"> </w:t>
      </w:r>
      <w:r w:rsidR="00FD7459">
        <w:rPr>
          <w:sz w:val="28"/>
          <w:szCs w:val="28"/>
        </w:rPr>
        <w:t>мен</w:t>
      </w:r>
      <w:r w:rsidR="00FD7459">
        <w:rPr>
          <w:sz w:val="28"/>
          <w:szCs w:val="28"/>
        </w:rPr>
        <w:t xml:space="preserve">ее </w:t>
      </w:r>
      <w:r w:rsidR="00FD7459">
        <w:rPr>
          <w:sz w:val="28"/>
          <w:szCs w:val="28"/>
        </w:rPr>
        <w:t>1</w:t>
      </w:r>
      <w:r w:rsidR="00FD7459">
        <w:rPr>
          <w:sz w:val="28"/>
          <w:szCs w:val="28"/>
        </w:rPr>
        <w:t>%)</w:t>
      </w:r>
      <w:r>
        <w:rPr>
          <w:noProof/>
          <w:sz w:val="28"/>
        </w:rPr>
        <w:t xml:space="preserve">. </w:t>
      </w:r>
      <w:r>
        <w:rPr>
          <w:noProof/>
          <w:sz w:val="28"/>
          <w:highlight w:val="yellow"/>
        </w:rPr>
        <w:t xml:space="preserve"> </w:t>
      </w:r>
    </w:p>
    <w:p w14:paraId="2015B541" w14:textId="2DCD61CC" w:rsidR="00773CAA" w:rsidRDefault="00BD034A" w:rsidP="00773CAA">
      <w:pPr>
        <w:ind w:firstLine="709"/>
        <w:jc w:val="both"/>
        <w:rPr>
          <w:sz w:val="28"/>
          <w:szCs w:val="28"/>
        </w:rPr>
      </w:pPr>
      <w:r>
        <w:rPr>
          <w:b/>
          <w:sz w:val="28"/>
        </w:rPr>
        <w:t xml:space="preserve">Болезни органов дыхания. </w:t>
      </w:r>
      <w:r w:rsidR="004D10B9" w:rsidRPr="00F71086">
        <w:rPr>
          <w:bCs/>
          <w:sz w:val="28"/>
        </w:rPr>
        <w:t>В</w:t>
      </w:r>
      <w:r w:rsidRPr="00F71086">
        <w:rPr>
          <w:bCs/>
          <w:sz w:val="28"/>
          <w:szCs w:val="28"/>
        </w:rPr>
        <w:t xml:space="preserve"> </w:t>
      </w:r>
      <w:r>
        <w:rPr>
          <w:sz w:val="28"/>
          <w:szCs w:val="28"/>
        </w:rPr>
        <w:t xml:space="preserve">2022 году по сравнению с 2017 годом число впервые зарегистрированных случаев заболеваний болезнями органов дыхания увеличилось в 4 раза </w:t>
      </w:r>
      <w:r w:rsidR="004D10B9">
        <w:rPr>
          <w:sz w:val="28"/>
          <w:szCs w:val="28"/>
        </w:rPr>
        <w:t>в возрастной группе</w:t>
      </w:r>
      <w:r>
        <w:rPr>
          <w:sz w:val="28"/>
          <w:szCs w:val="28"/>
        </w:rPr>
        <w:t xml:space="preserve"> взрослых в возрасте 18 лет и старше, а в 2023 году произошло снижение показателя на 30,5% в сравнении с 2022 годом</w:t>
      </w:r>
      <w:r w:rsidR="00F71086">
        <w:rPr>
          <w:sz w:val="28"/>
          <w:szCs w:val="28"/>
        </w:rPr>
        <w:t>; динамика показателя за 2017-2023 годы характеризуется выраженной тенденцией к росту</w:t>
      </w:r>
      <w:r w:rsidR="00423B70">
        <w:rPr>
          <w:sz w:val="28"/>
          <w:szCs w:val="28"/>
        </w:rPr>
        <w:t xml:space="preserve"> </w:t>
      </w:r>
      <w:r w:rsidR="00423B70">
        <w:rPr>
          <w:sz w:val="28"/>
          <w:szCs w:val="28"/>
        </w:rPr>
        <w:t>(среднегодовой темп прироста более 5%)</w:t>
      </w:r>
      <w:r w:rsidR="00F71086">
        <w:rPr>
          <w:sz w:val="28"/>
          <w:szCs w:val="28"/>
        </w:rPr>
        <w:t>.</w:t>
      </w:r>
      <w:r>
        <w:rPr>
          <w:sz w:val="28"/>
          <w:szCs w:val="28"/>
        </w:rPr>
        <w:t xml:space="preserve"> </w:t>
      </w:r>
      <w:r w:rsidR="00F71086">
        <w:rPr>
          <w:sz w:val="28"/>
          <w:szCs w:val="28"/>
        </w:rPr>
        <w:t>Среди</w:t>
      </w:r>
      <w:r>
        <w:rPr>
          <w:sz w:val="28"/>
          <w:szCs w:val="28"/>
        </w:rPr>
        <w:t xml:space="preserve"> детей </w:t>
      </w:r>
      <w:r w:rsidR="00F71086">
        <w:rPr>
          <w:sz w:val="28"/>
          <w:szCs w:val="28"/>
        </w:rPr>
        <w:t xml:space="preserve">0-17 лет </w:t>
      </w:r>
      <w:r>
        <w:rPr>
          <w:sz w:val="28"/>
          <w:szCs w:val="28"/>
        </w:rPr>
        <w:t xml:space="preserve">этот показатель увеличился в 1,3 раза в 2023 году по сравнению с 2019 </w:t>
      </w:r>
      <w:r w:rsidR="004D10B9">
        <w:rPr>
          <w:sz w:val="28"/>
          <w:szCs w:val="28"/>
        </w:rPr>
        <w:t>годом</w:t>
      </w:r>
      <w:r w:rsidR="00F71086">
        <w:rPr>
          <w:sz w:val="28"/>
          <w:szCs w:val="28"/>
        </w:rPr>
        <w:t xml:space="preserve">, динамика за 2017-2023 годы </w:t>
      </w:r>
      <w:r>
        <w:rPr>
          <w:sz w:val="28"/>
          <w:szCs w:val="28"/>
        </w:rPr>
        <w:t xml:space="preserve">характеризуется </w:t>
      </w:r>
      <w:r w:rsidR="00423B70">
        <w:rPr>
          <w:sz w:val="28"/>
          <w:szCs w:val="28"/>
        </w:rPr>
        <w:t>умеренной тенденцией к снижению</w:t>
      </w:r>
      <w:r>
        <w:rPr>
          <w:sz w:val="28"/>
          <w:szCs w:val="28"/>
        </w:rPr>
        <w:t xml:space="preserve"> показателя</w:t>
      </w:r>
      <w:r w:rsidR="00423B70">
        <w:rPr>
          <w:sz w:val="28"/>
          <w:szCs w:val="28"/>
        </w:rPr>
        <w:t xml:space="preserve"> </w:t>
      </w:r>
      <w:r w:rsidR="00423B70">
        <w:rPr>
          <w:sz w:val="28"/>
          <w:szCs w:val="28"/>
        </w:rPr>
        <w:t xml:space="preserve">(среднегодовой темп убыли </w:t>
      </w:r>
      <w:r w:rsidR="00423B70">
        <w:rPr>
          <w:sz w:val="28"/>
          <w:szCs w:val="28"/>
        </w:rPr>
        <w:t>бол</w:t>
      </w:r>
      <w:r w:rsidR="00423B70">
        <w:rPr>
          <w:sz w:val="28"/>
          <w:szCs w:val="28"/>
        </w:rPr>
        <w:t>ее 1%)</w:t>
      </w:r>
      <w:r w:rsidR="00423B70">
        <w:rPr>
          <w:noProof/>
          <w:sz w:val="28"/>
        </w:rPr>
        <w:t xml:space="preserve">. </w:t>
      </w:r>
      <w:r w:rsidR="00423B70">
        <w:rPr>
          <w:noProof/>
          <w:sz w:val="28"/>
          <w:highlight w:val="yellow"/>
        </w:rPr>
        <w:t xml:space="preserve"> </w:t>
      </w:r>
    </w:p>
    <w:p w14:paraId="37CBC897" w14:textId="16B749BC" w:rsidR="00BD034A" w:rsidRDefault="00BD034A" w:rsidP="00EA69B0">
      <w:pPr>
        <w:ind w:firstLine="709"/>
        <w:jc w:val="both"/>
        <w:rPr>
          <w:sz w:val="28"/>
          <w:szCs w:val="28"/>
        </w:rPr>
      </w:pPr>
      <w:r>
        <w:rPr>
          <w:sz w:val="28"/>
          <w:szCs w:val="28"/>
        </w:rPr>
        <w:t xml:space="preserve"> За 201</w:t>
      </w:r>
      <w:r w:rsidR="00EA69B0">
        <w:rPr>
          <w:sz w:val="28"/>
          <w:szCs w:val="28"/>
        </w:rPr>
        <w:t>7</w:t>
      </w:r>
      <w:r>
        <w:rPr>
          <w:sz w:val="28"/>
          <w:szCs w:val="28"/>
        </w:rPr>
        <w:t xml:space="preserve">-2023 годы в городе Гомеля наблюдается выраженное увеличение числа случаев </w:t>
      </w:r>
      <w:r>
        <w:rPr>
          <w:b/>
          <w:sz w:val="28"/>
          <w:szCs w:val="28"/>
        </w:rPr>
        <w:t>болезней системы кровообращения</w:t>
      </w:r>
      <w:r>
        <w:rPr>
          <w:sz w:val="28"/>
          <w:szCs w:val="28"/>
        </w:rPr>
        <w:t xml:space="preserve"> у взрослых. </w:t>
      </w:r>
      <w:r w:rsidR="00F17EA2">
        <w:rPr>
          <w:sz w:val="28"/>
          <w:szCs w:val="28"/>
        </w:rPr>
        <w:t>Д</w:t>
      </w:r>
      <w:r w:rsidR="00F17EA2">
        <w:rPr>
          <w:sz w:val="28"/>
          <w:szCs w:val="28"/>
        </w:rPr>
        <w:t>инамика показателя за 2017-2023 годы характеризуется выраженной тенденцией к росту (среднегодовой темп прироста более 5%).</w:t>
      </w:r>
    </w:p>
    <w:p w14:paraId="62E1EE7F" w14:textId="3318B84F" w:rsidR="00DB037A" w:rsidRDefault="00900F9F" w:rsidP="00DB037A">
      <w:pPr>
        <w:ind w:firstLine="709"/>
        <w:jc w:val="both"/>
        <w:rPr>
          <w:sz w:val="28"/>
          <w:szCs w:val="28"/>
        </w:rPr>
      </w:pPr>
      <w:r w:rsidRPr="00900F9F">
        <w:rPr>
          <w:sz w:val="28"/>
          <w:szCs w:val="28"/>
        </w:rPr>
        <w:t>П</w:t>
      </w:r>
      <w:r>
        <w:rPr>
          <w:sz w:val="28"/>
          <w:szCs w:val="28"/>
        </w:rPr>
        <w:t xml:space="preserve">оказатель первичной заболеваемости </w:t>
      </w:r>
      <w:r w:rsidR="00286305" w:rsidRPr="00900F9F">
        <w:rPr>
          <w:b/>
          <w:bCs/>
          <w:sz w:val="28"/>
          <w:szCs w:val="28"/>
        </w:rPr>
        <w:t>сахарным диабетом</w:t>
      </w:r>
      <w:r w:rsidR="00286305">
        <w:rPr>
          <w:sz w:val="28"/>
          <w:szCs w:val="28"/>
        </w:rPr>
        <w:t xml:space="preserve"> </w:t>
      </w:r>
      <w:r w:rsidR="00DB037A">
        <w:rPr>
          <w:sz w:val="28"/>
          <w:szCs w:val="28"/>
        </w:rPr>
        <w:t xml:space="preserve">всех анализируемых групп </w:t>
      </w:r>
      <w:r>
        <w:rPr>
          <w:sz w:val="28"/>
          <w:szCs w:val="28"/>
        </w:rPr>
        <w:t xml:space="preserve">населения города Гомеля </w:t>
      </w:r>
      <w:r>
        <w:rPr>
          <w:sz w:val="28"/>
          <w:szCs w:val="28"/>
        </w:rPr>
        <w:t>характеризуется</w:t>
      </w:r>
      <w:r w:rsidR="00DB037A">
        <w:rPr>
          <w:sz w:val="28"/>
          <w:szCs w:val="28"/>
        </w:rPr>
        <w:t xml:space="preserve"> умеренной тенденцией к росту </w:t>
      </w:r>
      <w:r w:rsidR="00DB037A">
        <w:rPr>
          <w:sz w:val="28"/>
          <w:szCs w:val="28"/>
        </w:rPr>
        <w:t>(среднегодовой темп прироста более 1%).</w:t>
      </w:r>
    </w:p>
    <w:p w14:paraId="62401EC7" w14:textId="60845A7C" w:rsidR="00286305" w:rsidRDefault="00286305" w:rsidP="00DB037A">
      <w:pPr>
        <w:ind w:firstLine="709"/>
        <w:jc w:val="both"/>
        <w:rPr>
          <w:sz w:val="28"/>
          <w:szCs w:val="28"/>
          <w:highlight w:val="yellow"/>
        </w:rPr>
      </w:pPr>
      <w:r>
        <w:rPr>
          <w:sz w:val="28"/>
          <w:szCs w:val="28"/>
        </w:rPr>
        <w:t xml:space="preserve">Динамика </w:t>
      </w:r>
      <w:r w:rsidR="000E7ED7">
        <w:rPr>
          <w:sz w:val="28"/>
          <w:szCs w:val="28"/>
        </w:rPr>
        <w:t>первичной заболеваемости</w:t>
      </w:r>
      <w:r w:rsidR="000E7ED7">
        <w:rPr>
          <w:sz w:val="28"/>
          <w:szCs w:val="28"/>
        </w:rPr>
        <w:t xml:space="preserve"> </w:t>
      </w:r>
      <w:r w:rsidR="000E7ED7" w:rsidRPr="000E7ED7">
        <w:rPr>
          <w:b/>
          <w:bCs/>
          <w:sz w:val="28"/>
          <w:szCs w:val="28"/>
        </w:rPr>
        <w:t>злокачественными новообразованиями</w:t>
      </w:r>
      <w:r w:rsidR="000E7ED7">
        <w:rPr>
          <w:sz w:val="28"/>
          <w:szCs w:val="28"/>
        </w:rPr>
        <w:t xml:space="preserve"> детей 0-17 лет </w:t>
      </w:r>
      <w:r w:rsidR="003C5CC3">
        <w:rPr>
          <w:sz w:val="28"/>
          <w:szCs w:val="28"/>
        </w:rPr>
        <w:t>характеризуется умеренной тенденцией к росту (среднегодовой темп прироста более 1%)</w:t>
      </w:r>
      <w:r w:rsidR="003C5CC3">
        <w:rPr>
          <w:sz w:val="28"/>
          <w:szCs w:val="28"/>
        </w:rPr>
        <w:t xml:space="preserve">, для взрослых в возрасте </w:t>
      </w:r>
      <w:r w:rsidR="003C5CC3">
        <w:rPr>
          <w:bCs/>
          <w:sz w:val="28"/>
          <w:szCs w:val="28"/>
        </w:rPr>
        <w:t>18 лет и старше</w:t>
      </w:r>
      <w:r w:rsidR="003C5CC3">
        <w:rPr>
          <w:bCs/>
          <w:sz w:val="28"/>
          <w:szCs w:val="28"/>
        </w:rPr>
        <w:t xml:space="preserve"> динамика стабильная </w:t>
      </w:r>
      <w:r w:rsidR="003C5CC3">
        <w:rPr>
          <w:sz w:val="28"/>
          <w:szCs w:val="28"/>
        </w:rPr>
        <w:t xml:space="preserve">(среднегодовой темп прироста </w:t>
      </w:r>
      <w:r w:rsidR="003C5CC3">
        <w:rPr>
          <w:sz w:val="28"/>
          <w:szCs w:val="28"/>
        </w:rPr>
        <w:t>мен</w:t>
      </w:r>
      <w:r w:rsidR="003C5CC3">
        <w:rPr>
          <w:sz w:val="28"/>
          <w:szCs w:val="28"/>
        </w:rPr>
        <w:t>ее 1%)</w:t>
      </w:r>
      <w:r w:rsidR="003C5CC3">
        <w:rPr>
          <w:sz w:val="28"/>
          <w:szCs w:val="28"/>
        </w:rPr>
        <w:t>.</w:t>
      </w:r>
    </w:p>
    <w:p w14:paraId="0C05E44A" w14:textId="6172784C" w:rsidR="0025076F" w:rsidRDefault="00BD034A" w:rsidP="0025076F">
      <w:pPr>
        <w:ind w:firstLine="709"/>
        <w:jc w:val="both"/>
        <w:rPr>
          <w:sz w:val="28"/>
          <w:szCs w:val="28"/>
          <w:highlight w:val="yellow"/>
        </w:rPr>
      </w:pPr>
      <w:r>
        <w:rPr>
          <w:b/>
          <w:sz w:val="28"/>
          <w:szCs w:val="28"/>
        </w:rPr>
        <w:t xml:space="preserve">Травмы, отравления и некоторые другие последствия воздействия внешних причин. </w:t>
      </w:r>
      <w:r w:rsidR="0025076F" w:rsidRPr="0025076F">
        <w:rPr>
          <w:bCs/>
          <w:sz w:val="28"/>
          <w:szCs w:val="28"/>
        </w:rPr>
        <w:t xml:space="preserve">За </w:t>
      </w:r>
      <w:r w:rsidR="0025076F">
        <w:rPr>
          <w:bCs/>
          <w:sz w:val="28"/>
          <w:szCs w:val="28"/>
        </w:rPr>
        <w:t>2017-2023 годы о</w:t>
      </w:r>
      <w:r>
        <w:rPr>
          <w:bCs/>
          <w:sz w:val="28"/>
          <w:szCs w:val="28"/>
        </w:rPr>
        <w:t>тмечен умеренный рост показателя в возрастн</w:t>
      </w:r>
      <w:r w:rsidR="0025076F">
        <w:rPr>
          <w:bCs/>
          <w:sz w:val="28"/>
          <w:szCs w:val="28"/>
        </w:rPr>
        <w:t>ых</w:t>
      </w:r>
      <w:r>
        <w:rPr>
          <w:bCs/>
          <w:sz w:val="28"/>
          <w:szCs w:val="28"/>
        </w:rPr>
        <w:t xml:space="preserve"> </w:t>
      </w:r>
      <w:r w:rsidR="0025076F">
        <w:rPr>
          <w:bCs/>
          <w:sz w:val="28"/>
          <w:szCs w:val="28"/>
        </w:rPr>
        <w:t>группах</w:t>
      </w:r>
      <w:r>
        <w:rPr>
          <w:bCs/>
          <w:sz w:val="28"/>
          <w:szCs w:val="28"/>
        </w:rPr>
        <w:t xml:space="preserve"> 18 лет и </w:t>
      </w:r>
      <w:r w:rsidR="0025076F">
        <w:rPr>
          <w:bCs/>
          <w:sz w:val="28"/>
          <w:szCs w:val="28"/>
        </w:rPr>
        <w:t xml:space="preserve">старше и </w:t>
      </w:r>
      <w:r>
        <w:rPr>
          <w:bCs/>
          <w:sz w:val="28"/>
          <w:szCs w:val="28"/>
        </w:rPr>
        <w:t>среди детского населения</w:t>
      </w:r>
      <w:r w:rsidR="0025076F">
        <w:rPr>
          <w:bCs/>
          <w:sz w:val="28"/>
          <w:szCs w:val="28"/>
        </w:rPr>
        <w:t xml:space="preserve"> 0-17 лет </w:t>
      </w:r>
      <w:r w:rsidR="0025076F">
        <w:rPr>
          <w:sz w:val="28"/>
          <w:szCs w:val="28"/>
        </w:rPr>
        <w:t xml:space="preserve">(среднегодовой темп прироста более </w:t>
      </w:r>
      <w:r w:rsidR="0025076F">
        <w:rPr>
          <w:sz w:val="28"/>
          <w:szCs w:val="28"/>
        </w:rPr>
        <w:t>1</w:t>
      </w:r>
      <w:r w:rsidR="0025076F">
        <w:rPr>
          <w:sz w:val="28"/>
          <w:szCs w:val="28"/>
        </w:rPr>
        <w:t>%).</w:t>
      </w:r>
    </w:p>
    <w:p w14:paraId="3EC59A06" w14:textId="06ACA4EF" w:rsidR="00AD0960" w:rsidRDefault="00AD0960" w:rsidP="00AD0960">
      <w:pPr>
        <w:ind w:firstLine="709"/>
        <w:jc w:val="both"/>
        <w:rPr>
          <w:sz w:val="28"/>
          <w:szCs w:val="28"/>
          <w:highlight w:val="yellow"/>
        </w:rPr>
      </w:pPr>
      <w:r w:rsidRPr="00AD0960">
        <w:rPr>
          <w:b/>
          <w:sz w:val="28"/>
          <w:szCs w:val="28"/>
        </w:rPr>
        <w:t>Психические расстройства и расстройства поведения</w:t>
      </w:r>
      <w:r>
        <w:rPr>
          <w:bCs/>
          <w:sz w:val="28"/>
          <w:szCs w:val="28"/>
        </w:rPr>
        <w:t xml:space="preserve">. Динамика первичной заболеваемости за 2017-2023 годы </w:t>
      </w:r>
      <w:r>
        <w:rPr>
          <w:bCs/>
          <w:sz w:val="28"/>
          <w:szCs w:val="28"/>
        </w:rPr>
        <w:t xml:space="preserve">в возрастных группах 18 лет и старше и среди детского населения 0-17 лет </w:t>
      </w:r>
      <w:r>
        <w:rPr>
          <w:bCs/>
          <w:sz w:val="28"/>
          <w:szCs w:val="28"/>
        </w:rPr>
        <w:t xml:space="preserve">характеризуется умеренной тенденцией к росту </w:t>
      </w:r>
      <w:r>
        <w:rPr>
          <w:sz w:val="28"/>
          <w:szCs w:val="28"/>
        </w:rPr>
        <w:t>(среднегодовой темп прироста более 1%).</w:t>
      </w:r>
    </w:p>
    <w:p w14:paraId="1C7C16A8" w14:textId="77777777" w:rsidR="0026467A" w:rsidRDefault="00BD034A" w:rsidP="0026467A">
      <w:pPr>
        <w:ind w:firstLine="709"/>
        <w:jc w:val="both"/>
        <w:rPr>
          <w:sz w:val="28"/>
          <w:szCs w:val="28"/>
          <w:highlight w:val="yellow"/>
        </w:rPr>
      </w:pPr>
      <w:r>
        <w:rPr>
          <w:b/>
          <w:sz w:val="28"/>
          <w:szCs w:val="28"/>
        </w:rPr>
        <w:t xml:space="preserve">Инфекционные и паразитарные болезни. </w:t>
      </w:r>
      <w:r>
        <w:rPr>
          <w:bCs/>
          <w:sz w:val="28"/>
          <w:szCs w:val="28"/>
        </w:rPr>
        <w:t>Показател</w:t>
      </w:r>
      <w:r w:rsidR="003E2E4C">
        <w:rPr>
          <w:bCs/>
          <w:sz w:val="28"/>
          <w:szCs w:val="28"/>
        </w:rPr>
        <w:t>ь</w:t>
      </w:r>
      <w:r>
        <w:rPr>
          <w:bCs/>
          <w:sz w:val="28"/>
          <w:szCs w:val="28"/>
        </w:rPr>
        <w:t xml:space="preserve"> заболеваемости </w:t>
      </w:r>
      <w:r w:rsidR="003E2E4C">
        <w:rPr>
          <w:bCs/>
          <w:sz w:val="28"/>
          <w:szCs w:val="28"/>
        </w:rPr>
        <w:t>в возрастной группе взрослые 18 лет и старше</w:t>
      </w:r>
      <w:r w:rsidR="003E2E4C">
        <w:rPr>
          <w:bCs/>
          <w:sz w:val="28"/>
          <w:szCs w:val="28"/>
        </w:rPr>
        <w:t xml:space="preserve"> </w:t>
      </w:r>
      <w:r>
        <w:rPr>
          <w:bCs/>
          <w:sz w:val="28"/>
          <w:szCs w:val="28"/>
        </w:rPr>
        <w:t xml:space="preserve">на территории города Гомеля за </w:t>
      </w:r>
      <w:r w:rsidR="003E2E4C">
        <w:rPr>
          <w:bCs/>
          <w:sz w:val="28"/>
          <w:szCs w:val="28"/>
        </w:rPr>
        <w:t>2017-2023 годы</w:t>
      </w:r>
      <w:r>
        <w:rPr>
          <w:bCs/>
          <w:sz w:val="28"/>
          <w:szCs w:val="28"/>
        </w:rPr>
        <w:t xml:space="preserve"> характеризу</w:t>
      </w:r>
      <w:r w:rsidR="003E2E4C">
        <w:rPr>
          <w:bCs/>
          <w:sz w:val="28"/>
          <w:szCs w:val="28"/>
        </w:rPr>
        <w:t>е</w:t>
      </w:r>
      <w:r>
        <w:rPr>
          <w:bCs/>
          <w:sz w:val="28"/>
          <w:szCs w:val="28"/>
        </w:rPr>
        <w:t xml:space="preserve">тся выраженным ростом </w:t>
      </w:r>
      <w:r w:rsidR="003E2E4C">
        <w:rPr>
          <w:sz w:val="28"/>
          <w:szCs w:val="28"/>
        </w:rPr>
        <w:t xml:space="preserve">(среднегодовой темп прироста более </w:t>
      </w:r>
      <w:r w:rsidR="003E2E4C">
        <w:rPr>
          <w:sz w:val="28"/>
          <w:szCs w:val="28"/>
        </w:rPr>
        <w:t>5</w:t>
      </w:r>
      <w:r w:rsidR="003E2E4C">
        <w:rPr>
          <w:sz w:val="28"/>
          <w:szCs w:val="28"/>
        </w:rPr>
        <w:t>%)</w:t>
      </w:r>
      <w:r w:rsidR="003E2E4C">
        <w:rPr>
          <w:sz w:val="28"/>
          <w:szCs w:val="28"/>
        </w:rPr>
        <w:t xml:space="preserve">, что связано с периодом подъема заболеваемости </w:t>
      </w:r>
      <w:r>
        <w:rPr>
          <w:bCs/>
          <w:sz w:val="28"/>
          <w:szCs w:val="28"/>
        </w:rPr>
        <w:t>в 2020-202</w:t>
      </w:r>
      <w:r w:rsidR="003E2E4C" w:rsidRPr="003E2E4C">
        <w:rPr>
          <w:bCs/>
          <w:sz w:val="28"/>
          <w:szCs w:val="28"/>
        </w:rPr>
        <w:t>2</w:t>
      </w:r>
      <w:r>
        <w:rPr>
          <w:bCs/>
          <w:sz w:val="28"/>
          <w:szCs w:val="28"/>
        </w:rPr>
        <w:t xml:space="preserve"> г</w:t>
      </w:r>
      <w:r w:rsidR="003E2E4C">
        <w:rPr>
          <w:bCs/>
          <w:sz w:val="28"/>
          <w:szCs w:val="28"/>
        </w:rPr>
        <w:t xml:space="preserve">г., </w:t>
      </w:r>
      <w:r w:rsidR="003E2E4C" w:rsidRPr="003E2E4C">
        <w:rPr>
          <w:bCs/>
          <w:sz w:val="28"/>
          <w:szCs w:val="28"/>
        </w:rPr>
        <w:t>что обусловлено влиянием пандемии COVID-19</w:t>
      </w:r>
      <w:r w:rsidR="003E2E4C">
        <w:rPr>
          <w:bCs/>
          <w:sz w:val="28"/>
          <w:szCs w:val="28"/>
        </w:rPr>
        <w:t xml:space="preserve">. Показатель первичной заболеваемости детей 0-17 лет характеризуется умеренной тенденцией к росту </w:t>
      </w:r>
      <w:r w:rsidR="0026467A">
        <w:rPr>
          <w:sz w:val="28"/>
          <w:szCs w:val="28"/>
        </w:rPr>
        <w:t>(среднегодовой темп прироста более 1%).</w:t>
      </w:r>
    </w:p>
    <w:p w14:paraId="2EC983B7" w14:textId="119899F2" w:rsidR="002D0AD8" w:rsidRDefault="008B0FE9" w:rsidP="004B3AA5">
      <w:pPr>
        <w:pStyle w:val="a9"/>
        <w:ind w:firstLine="709"/>
        <w:jc w:val="both"/>
        <w:rPr>
          <w:bCs/>
          <w:iCs/>
          <w:sz w:val="28"/>
          <w:szCs w:val="28"/>
        </w:rPr>
      </w:pPr>
      <w:r>
        <w:rPr>
          <w:bCs/>
          <w:sz w:val="28"/>
          <w:szCs w:val="28"/>
        </w:rPr>
        <w:t xml:space="preserve">За 2014-2023 годы на территории города Гомеля </w:t>
      </w:r>
      <w:r w:rsidR="00570D5D">
        <w:rPr>
          <w:bCs/>
          <w:sz w:val="28"/>
          <w:szCs w:val="28"/>
        </w:rPr>
        <w:t>отмечен выраженный рост первичной заболеваемости населения</w:t>
      </w:r>
      <w:r w:rsidR="00CC0E95">
        <w:rPr>
          <w:bCs/>
          <w:sz w:val="28"/>
          <w:szCs w:val="28"/>
        </w:rPr>
        <w:t xml:space="preserve"> </w:t>
      </w:r>
      <w:r w:rsidR="00C460C0" w:rsidRPr="00C460C0">
        <w:rPr>
          <w:sz w:val="28"/>
          <w:szCs w:val="28"/>
        </w:rPr>
        <w:t>некоторы</w:t>
      </w:r>
      <w:r w:rsidR="00CC0E95">
        <w:rPr>
          <w:sz w:val="28"/>
          <w:szCs w:val="28"/>
        </w:rPr>
        <w:t>ми</w:t>
      </w:r>
      <w:r w:rsidR="00C460C0" w:rsidRPr="00C460C0">
        <w:rPr>
          <w:sz w:val="28"/>
          <w:szCs w:val="28"/>
        </w:rPr>
        <w:t xml:space="preserve"> инфекционны</w:t>
      </w:r>
      <w:r w:rsidR="00CC0E95">
        <w:rPr>
          <w:sz w:val="28"/>
          <w:szCs w:val="28"/>
        </w:rPr>
        <w:t>ми</w:t>
      </w:r>
      <w:r w:rsidR="00C460C0" w:rsidRPr="00C460C0">
        <w:rPr>
          <w:sz w:val="28"/>
          <w:szCs w:val="28"/>
        </w:rPr>
        <w:t xml:space="preserve"> и паразитарны</w:t>
      </w:r>
      <w:r w:rsidR="00CC0E95">
        <w:rPr>
          <w:sz w:val="28"/>
          <w:szCs w:val="28"/>
        </w:rPr>
        <w:t>ми</w:t>
      </w:r>
      <w:r w:rsidR="00C460C0" w:rsidRPr="00C460C0">
        <w:rPr>
          <w:sz w:val="28"/>
          <w:szCs w:val="28"/>
        </w:rPr>
        <w:t xml:space="preserve"> болезн</w:t>
      </w:r>
      <w:r w:rsidR="00CC0E95">
        <w:rPr>
          <w:sz w:val="28"/>
          <w:szCs w:val="28"/>
        </w:rPr>
        <w:t xml:space="preserve">ями </w:t>
      </w:r>
      <w:r w:rsidR="00CC0E95">
        <w:rPr>
          <w:sz w:val="28"/>
          <w:szCs w:val="28"/>
        </w:rPr>
        <w:t xml:space="preserve">(среднегодовой темп прироста более </w:t>
      </w:r>
      <w:r w:rsidR="00CC0E95">
        <w:rPr>
          <w:sz w:val="28"/>
          <w:szCs w:val="28"/>
        </w:rPr>
        <w:t>5</w:t>
      </w:r>
      <w:r w:rsidR="00CC0E95">
        <w:rPr>
          <w:sz w:val="28"/>
          <w:szCs w:val="28"/>
        </w:rPr>
        <w:t>%)</w:t>
      </w:r>
      <w:r w:rsidR="00CC0E95">
        <w:rPr>
          <w:sz w:val="28"/>
          <w:szCs w:val="28"/>
        </w:rPr>
        <w:t xml:space="preserve">; </w:t>
      </w:r>
      <w:r w:rsidR="00C460C0">
        <w:rPr>
          <w:sz w:val="28"/>
          <w:szCs w:val="28"/>
        </w:rPr>
        <w:t>умеренный рост</w:t>
      </w:r>
      <w:r w:rsidR="00CC0E95">
        <w:rPr>
          <w:sz w:val="28"/>
          <w:szCs w:val="28"/>
        </w:rPr>
        <w:t xml:space="preserve"> </w:t>
      </w:r>
      <w:r w:rsidR="00CC0E95">
        <w:rPr>
          <w:bCs/>
          <w:sz w:val="28"/>
          <w:szCs w:val="28"/>
        </w:rPr>
        <w:t>первичной заболеваемости населения</w:t>
      </w:r>
      <w:r w:rsidR="002D2061">
        <w:rPr>
          <w:bCs/>
          <w:sz w:val="28"/>
          <w:szCs w:val="28"/>
        </w:rPr>
        <w:t xml:space="preserve"> </w:t>
      </w:r>
      <w:r w:rsidR="00FE0F3C" w:rsidRPr="00FE0F3C">
        <w:rPr>
          <w:sz w:val="28"/>
          <w:szCs w:val="28"/>
        </w:rPr>
        <w:t>новообразования</w:t>
      </w:r>
      <w:r w:rsidR="002D2061">
        <w:rPr>
          <w:sz w:val="28"/>
          <w:szCs w:val="28"/>
        </w:rPr>
        <w:t>ми</w:t>
      </w:r>
      <w:r w:rsidR="00FE0F3C">
        <w:rPr>
          <w:sz w:val="28"/>
          <w:szCs w:val="28"/>
        </w:rPr>
        <w:t xml:space="preserve">, </w:t>
      </w:r>
      <w:r w:rsidR="00FE0F3C" w:rsidRPr="00FE0F3C">
        <w:rPr>
          <w:sz w:val="28"/>
          <w:szCs w:val="28"/>
        </w:rPr>
        <w:t>болезн</w:t>
      </w:r>
      <w:r w:rsidR="002D2061">
        <w:rPr>
          <w:sz w:val="28"/>
          <w:szCs w:val="28"/>
        </w:rPr>
        <w:t>ями</w:t>
      </w:r>
      <w:r w:rsidR="00FE0F3C" w:rsidRPr="00FE0F3C">
        <w:rPr>
          <w:sz w:val="28"/>
          <w:szCs w:val="28"/>
        </w:rPr>
        <w:t xml:space="preserve"> крови, кроветворных органов и отдельные нарушения</w:t>
      </w:r>
      <w:r w:rsidR="004B3AA5">
        <w:rPr>
          <w:sz w:val="28"/>
          <w:szCs w:val="28"/>
        </w:rPr>
        <w:t>ми</w:t>
      </w:r>
      <w:r w:rsidR="00FE0F3C" w:rsidRPr="00FE0F3C">
        <w:rPr>
          <w:sz w:val="28"/>
          <w:szCs w:val="28"/>
        </w:rPr>
        <w:t>, вовлекающи</w:t>
      </w:r>
      <w:r w:rsidR="004B3AA5">
        <w:rPr>
          <w:sz w:val="28"/>
          <w:szCs w:val="28"/>
        </w:rPr>
        <w:t>ми</w:t>
      </w:r>
      <w:r w:rsidR="00FE0F3C" w:rsidRPr="00FE0F3C">
        <w:rPr>
          <w:sz w:val="28"/>
          <w:szCs w:val="28"/>
        </w:rPr>
        <w:t xml:space="preserve"> иммунный механизм</w:t>
      </w:r>
      <w:r w:rsidR="004B3AA5">
        <w:rPr>
          <w:sz w:val="28"/>
          <w:szCs w:val="28"/>
        </w:rPr>
        <w:t xml:space="preserve">, </w:t>
      </w:r>
      <w:r w:rsidR="009F7BE4" w:rsidRPr="009F7BE4">
        <w:rPr>
          <w:sz w:val="28"/>
          <w:szCs w:val="28"/>
        </w:rPr>
        <w:t>болезн</w:t>
      </w:r>
      <w:r w:rsidR="004B3AA5">
        <w:rPr>
          <w:sz w:val="28"/>
          <w:szCs w:val="28"/>
        </w:rPr>
        <w:t>ями</w:t>
      </w:r>
      <w:r w:rsidR="009F7BE4" w:rsidRPr="009F7BE4">
        <w:rPr>
          <w:sz w:val="28"/>
          <w:szCs w:val="28"/>
        </w:rPr>
        <w:t xml:space="preserve"> нервной системы</w:t>
      </w:r>
      <w:r w:rsidR="004B3AA5">
        <w:rPr>
          <w:sz w:val="28"/>
          <w:szCs w:val="28"/>
        </w:rPr>
        <w:t xml:space="preserve">, </w:t>
      </w:r>
      <w:r w:rsidR="004B3AA5" w:rsidRPr="009F7BE4">
        <w:rPr>
          <w:sz w:val="28"/>
          <w:szCs w:val="28"/>
        </w:rPr>
        <w:t>болезн</w:t>
      </w:r>
      <w:r w:rsidR="004B3AA5">
        <w:rPr>
          <w:sz w:val="28"/>
          <w:szCs w:val="28"/>
        </w:rPr>
        <w:t>ями</w:t>
      </w:r>
      <w:r w:rsidR="004B3AA5" w:rsidRPr="009F7BE4">
        <w:rPr>
          <w:sz w:val="28"/>
          <w:szCs w:val="28"/>
        </w:rPr>
        <w:t xml:space="preserve"> </w:t>
      </w:r>
      <w:r w:rsidR="009F7BE4" w:rsidRPr="009F7BE4">
        <w:rPr>
          <w:sz w:val="28"/>
          <w:szCs w:val="28"/>
        </w:rPr>
        <w:t>глаза и его придат</w:t>
      </w:r>
      <w:r w:rsidR="004B3AA5">
        <w:rPr>
          <w:sz w:val="28"/>
          <w:szCs w:val="28"/>
        </w:rPr>
        <w:t>очного</w:t>
      </w:r>
      <w:r w:rsidR="009F7BE4" w:rsidRPr="009F7BE4">
        <w:rPr>
          <w:sz w:val="28"/>
          <w:szCs w:val="28"/>
        </w:rPr>
        <w:t xml:space="preserve"> аппарата</w:t>
      </w:r>
      <w:r w:rsidR="004B3AA5">
        <w:rPr>
          <w:sz w:val="28"/>
          <w:szCs w:val="28"/>
        </w:rPr>
        <w:t xml:space="preserve">, </w:t>
      </w:r>
      <w:r w:rsidR="004B3AA5" w:rsidRPr="009F7BE4">
        <w:rPr>
          <w:sz w:val="28"/>
          <w:szCs w:val="28"/>
        </w:rPr>
        <w:t>болезн</w:t>
      </w:r>
      <w:r w:rsidR="004B3AA5">
        <w:rPr>
          <w:sz w:val="28"/>
          <w:szCs w:val="28"/>
        </w:rPr>
        <w:t>ями</w:t>
      </w:r>
      <w:r w:rsidR="009F7BE4" w:rsidRPr="009F7BE4">
        <w:rPr>
          <w:sz w:val="28"/>
          <w:szCs w:val="28"/>
        </w:rPr>
        <w:t xml:space="preserve"> уха и сосцевидного отростка</w:t>
      </w:r>
      <w:r w:rsidR="004B3AA5">
        <w:rPr>
          <w:sz w:val="28"/>
          <w:szCs w:val="28"/>
        </w:rPr>
        <w:t xml:space="preserve">, </w:t>
      </w:r>
      <w:r w:rsidR="009F7BE4" w:rsidRPr="009F7BE4">
        <w:rPr>
          <w:sz w:val="28"/>
          <w:szCs w:val="28"/>
        </w:rPr>
        <w:t>органов пищеварения</w:t>
      </w:r>
      <w:r w:rsidR="004B3AA5">
        <w:rPr>
          <w:sz w:val="28"/>
          <w:szCs w:val="28"/>
        </w:rPr>
        <w:t xml:space="preserve">, </w:t>
      </w:r>
      <w:r w:rsidR="009F7BE4" w:rsidRPr="009F7BE4">
        <w:rPr>
          <w:sz w:val="28"/>
          <w:szCs w:val="28"/>
        </w:rPr>
        <w:t>кожи и подкожной клетчатки</w:t>
      </w:r>
      <w:r w:rsidR="004B3AA5">
        <w:rPr>
          <w:sz w:val="28"/>
          <w:szCs w:val="28"/>
        </w:rPr>
        <w:t xml:space="preserve">, </w:t>
      </w:r>
      <w:r w:rsidR="009F7BE4" w:rsidRPr="009F7BE4">
        <w:rPr>
          <w:sz w:val="28"/>
          <w:szCs w:val="28"/>
        </w:rPr>
        <w:t>системы кровообращения</w:t>
      </w:r>
      <w:r w:rsidR="004B3AA5">
        <w:rPr>
          <w:sz w:val="28"/>
          <w:szCs w:val="28"/>
        </w:rPr>
        <w:t xml:space="preserve">, </w:t>
      </w:r>
      <w:r w:rsidR="009F7BE4" w:rsidRPr="009F7BE4">
        <w:rPr>
          <w:sz w:val="28"/>
          <w:szCs w:val="28"/>
        </w:rPr>
        <w:t>костно-мышечной сис</w:t>
      </w:r>
      <w:r w:rsidR="004B3AA5">
        <w:rPr>
          <w:sz w:val="28"/>
          <w:szCs w:val="28"/>
        </w:rPr>
        <w:t>темы</w:t>
      </w:r>
      <w:r w:rsidR="009F7BE4" w:rsidRPr="009F7BE4">
        <w:rPr>
          <w:sz w:val="28"/>
          <w:szCs w:val="28"/>
        </w:rPr>
        <w:t xml:space="preserve"> и соед</w:t>
      </w:r>
      <w:r w:rsidR="004B3AA5">
        <w:rPr>
          <w:sz w:val="28"/>
          <w:szCs w:val="28"/>
        </w:rPr>
        <w:t>инительн</w:t>
      </w:r>
      <w:r w:rsidR="009F7BE4" w:rsidRPr="009F7BE4">
        <w:rPr>
          <w:sz w:val="28"/>
          <w:szCs w:val="28"/>
        </w:rPr>
        <w:t>ой ткани</w:t>
      </w:r>
      <w:r w:rsidR="004B3AA5">
        <w:rPr>
          <w:sz w:val="28"/>
          <w:szCs w:val="28"/>
        </w:rPr>
        <w:t xml:space="preserve">, </w:t>
      </w:r>
      <w:r w:rsidR="002D0AD8" w:rsidRPr="002D0AD8">
        <w:rPr>
          <w:bCs/>
          <w:iCs/>
          <w:sz w:val="28"/>
          <w:szCs w:val="28"/>
        </w:rPr>
        <w:t xml:space="preserve"> мочеполовой системы</w:t>
      </w:r>
      <w:r w:rsidR="004B3AA5">
        <w:rPr>
          <w:bCs/>
          <w:iCs/>
          <w:sz w:val="28"/>
          <w:szCs w:val="28"/>
        </w:rPr>
        <w:t>,</w:t>
      </w:r>
      <w:r w:rsidR="002D0AD8">
        <w:rPr>
          <w:bCs/>
          <w:iCs/>
          <w:sz w:val="28"/>
          <w:szCs w:val="28"/>
        </w:rPr>
        <w:t xml:space="preserve"> </w:t>
      </w:r>
      <w:r w:rsidR="003E3350" w:rsidRPr="003E3350">
        <w:rPr>
          <w:bCs/>
          <w:iCs/>
          <w:sz w:val="28"/>
          <w:szCs w:val="28"/>
        </w:rPr>
        <w:t>симптом</w:t>
      </w:r>
      <w:r w:rsidR="004B3AA5">
        <w:rPr>
          <w:bCs/>
          <w:iCs/>
          <w:sz w:val="28"/>
          <w:szCs w:val="28"/>
        </w:rPr>
        <w:t>ами</w:t>
      </w:r>
      <w:r w:rsidR="003E3350" w:rsidRPr="003E3350">
        <w:rPr>
          <w:bCs/>
          <w:iCs/>
          <w:sz w:val="28"/>
          <w:szCs w:val="28"/>
        </w:rPr>
        <w:t xml:space="preserve"> и отклонения</w:t>
      </w:r>
      <w:r w:rsidR="004B3AA5">
        <w:rPr>
          <w:bCs/>
          <w:iCs/>
          <w:sz w:val="28"/>
          <w:szCs w:val="28"/>
        </w:rPr>
        <w:t>ми</w:t>
      </w:r>
      <w:r w:rsidR="003E3350" w:rsidRPr="003E3350">
        <w:rPr>
          <w:bCs/>
          <w:iCs/>
          <w:sz w:val="28"/>
          <w:szCs w:val="28"/>
        </w:rPr>
        <w:t xml:space="preserve"> от нормы</w:t>
      </w:r>
      <w:r w:rsidR="004B3AA5">
        <w:rPr>
          <w:bCs/>
          <w:iCs/>
          <w:sz w:val="28"/>
          <w:szCs w:val="28"/>
        </w:rPr>
        <w:t>,</w:t>
      </w:r>
      <w:r w:rsidR="003E3350" w:rsidRPr="003E3350">
        <w:rPr>
          <w:bCs/>
          <w:iCs/>
          <w:sz w:val="28"/>
          <w:szCs w:val="28"/>
        </w:rPr>
        <w:t xml:space="preserve"> не классифицированны</w:t>
      </w:r>
      <w:r w:rsidR="004B3AA5">
        <w:rPr>
          <w:bCs/>
          <w:iCs/>
          <w:sz w:val="28"/>
          <w:szCs w:val="28"/>
        </w:rPr>
        <w:t>ми</w:t>
      </w:r>
      <w:r w:rsidR="003E3350" w:rsidRPr="003E3350">
        <w:rPr>
          <w:bCs/>
          <w:iCs/>
          <w:sz w:val="28"/>
          <w:szCs w:val="28"/>
        </w:rPr>
        <w:t xml:space="preserve"> в других рубриках</w:t>
      </w:r>
      <w:r w:rsidR="004B3AA5">
        <w:rPr>
          <w:bCs/>
          <w:iCs/>
          <w:sz w:val="28"/>
          <w:szCs w:val="28"/>
        </w:rPr>
        <w:t>.</w:t>
      </w:r>
    </w:p>
    <w:p w14:paraId="40C153F0" w14:textId="08481C3A" w:rsidR="00090B62" w:rsidRDefault="00090B62" w:rsidP="004B3AA5">
      <w:pPr>
        <w:pStyle w:val="a9"/>
        <w:ind w:firstLine="709"/>
        <w:jc w:val="both"/>
        <w:rPr>
          <w:bCs/>
          <w:iCs/>
          <w:sz w:val="28"/>
          <w:szCs w:val="28"/>
        </w:rPr>
      </w:pPr>
      <w:r>
        <w:rPr>
          <w:bCs/>
          <w:iCs/>
          <w:sz w:val="28"/>
          <w:szCs w:val="28"/>
        </w:rPr>
        <w:t>В структуре первичной заболеваемости взрослых в возрасте 18 лет и старше</w:t>
      </w:r>
      <w:r w:rsidR="00756E20">
        <w:rPr>
          <w:bCs/>
          <w:iCs/>
          <w:sz w:val="28"/>
          <w:szCs w:val="28"/>
        </w:rPr>
        <w:t xml:space="preserve"> преобладают </w:t>
      </w:r>
      <w:r w:rsidR="00756E20" w:rsidRPr="00756E20">
        <w:rPr>
          <w:bCs/>
          <w:iCs/>
          <w:sz w:val="28"/>
          <w:szCs w:val="28"/>
        </w:rPr>
        <w:t>болезни органов дыхания</w:t>
      </w:r>
      <w:r w:rsidR="00756E20">
        <w:rPr>
          <w:bCs/>
          <w:iCs/>
          <w:sz w:val="28"/>
          <w:szCs w:val="28"/>
        </w:rPr>
        <w:t xml:space="preserve"> (</w:t>
      </w:r>
      <w:r w:rsidR="00756E20" w:rsidRPr="00756E20">
        <w:rPr>
          <w:bCs/>
          <w:iCs/>
          <w:sz w:val="28"/>
          <w:szCs w:val="28"/>
        </w:rPr>
        <w:t>33,82</w:t>
      </w:r>
      <w:r w:rsidR="00756E20">
        <w:rPr>
          <w:bCs/>
          <w:iCs/>
          <w:sz w:val="28"/>
          <w:szCs w:val="28"/>
        </w:rPr>
        <w:t xml:space="preserve">%), </w:t>
      </w:r>
      <w:r w:rsidR="00720D7C" w:rsidRPr="00720D7C">
        <w:rPr>
          <w:bCs/>
          <w:iCs/>
          <w:sz w:val="28"/>
          <w:szCs w:val="28"/>
        </w:rPr>
        <w:t>болезни костно-мышечной сис</w:t>
      </w:r>
      <w:r w:rsidR="00B831BA">
        <w:rPr>
          <w:bCs/>
          <w:iCs/>
          <w:sz w:val="28"/>
          <w:szCs w:val="28"/>
        </w:rPr>
        <w:t>тем</w:t>
      </w:r>
      <w:r w:rsidR="00720D7C" w:rsidRPr="00720D7C">
        <w:rPr>
          <w:bCs/>
          <w:iCs/>
          <w:sz w:val="28"/>
          <w:szCs w:val="28"/>
        </w:rPr>
        <w:t>ы и соед</w:t>
      </w:r>
      <w:r w:rsidR="00B831BA">
        <w:rPr>
          <w:bCs/>
          <w:iCs/>
          <w:sz w:val="28"/>
          <w:szCs w:val="28"/>
        </w:rPr>
        <w:t>инительной</w:t>
      </w:r>
      <w:r w:rsidR="00720D7C" w:rsidRPr="00720D7C">
        <w:rPr>
          <w:bCs/>
          <w:iCs/>
          <w:sz w:val="28"/>
          <w:szCs w:val="28"/>
        </w:rPr>
        <w:t xml:space="preserve"> ткани </w:t>
      </w:r>
      <w:r w:rsidR="00720D7C">
        <w:rPr>
          <w:bCs/>
          <w:iCs/>
          <w:sz w:val="28"/>
          <w:szCs w:val="28"/>
        </w:rPr>
        <w:t>(</w:t>
      </w:r>
      <w:r w:rsidR="00720D7C" w:rsidRPr="00720D7C">
        <w:rPr>
          <w:bCs/>
          <w:iCs/>
          <w:sz w:val="28"/>
          <w:szCs w:val="28"/>
        </w:rPr>
        <w:t>9,93</w:t>
      </w:r>
      <w:r w:rsidR="00720D7C">
        <w:rPr>
          <w:bCs/>
          <w:iCs/>
          <w:sz w:val="28"/>
          <w:szCs w:val="28"/>
        </w:rPr>
        <w:t xml:space="preserve">%), </w:t>
      </w:r>
      <w:r w:rsidR="00AF6789" w:rsidRPr="00AF6789">
        <w:rPr>
          <w:bCs/>
          <w:iCs/>
          <w:sz w:val="28"/>
          <w:szCs w:val="28"/>
        </w:rPr>
        <w:t>травмы, отравления и нек</w:t>
      </w:r>
      <w:r w:rsidR="00937A7C">
        <w:rPr>
          <w:bCs/>
          <w:iCs/>
          <w:sz w:val="28"/>
          <w:szCs w:val="28"/>
        </w:rPr>
        <w:t xml:space="preserve">оторые </w:t>
      </w:r>
      <w:r w:rsidR="00AF6789" w:rsidRPr="00AF6789">
        <w:rPr>
          <w:bCs/>
          <w:iCs/>
          <w:sz w:val="28"/>
          <w:szCs w:val="28"/>
        </w:rPr>
        <w:t>др</w:t>
      </w:r>
      <w:r w:rsidR="00937A7C">
        <w:rPr>
          <w:bCs/>
          <w:iCs/>
          <w:sz w:val="28"/>
          <w:szCs w:val="28"/>
        </w:rPr>
        <w:t>угие</w:t>
      </w:r>
      <w:r w:rsidR="00AF6789" w:rsidRPr="00AF6789">
        <w:rPr>
          <w:bCs/>
          <w:iCs/>
          <w:sz w:val="28"/>
          <w:szCs w:val="28"/>
        </w:rPr>
        <w:t xml:space="preserve"> последствия возд</w:t>
      </w:r>
      <w:r w:rsidR="00937A7C">
        <w:rPr>
          <w:bCs/>
          <w:iCs/>
          <w:sz w:val="28"/>
          <w:szCs w:val="28"/>
        </w:rPr>
        <w:t>ействи</w:t>
      </w:r>
      <w:r w:rsidR="00AF6789" w:rsidRPr="00AF6789">
        <w:rPr>
          <w:bCs/>
          <w:iCs/>
          <w:sz w:val="28"/>
          <w:szCs w:val="28"/>
        </w:rPr>
        <w:t>я внеш</w:t>
      </w:r>
      <w:r w:rsidR="00937A7C">
        <w:rPr>
          <w:bCs/>
          <w:iCs/>
          <w:sz w:val="28"/>
          <w:szCs w:val="28"/>
        </w:rPr>
        <w:t xml:space="preserve">них </w:t>
      </w:r>
      <w:r w:rsidR="00AF6789" w:rsidRPr="00AF6789">
        <w:rPr>
          <w:bCs/>
          <w:iCs/>
          <w:sz w:val="28"/>
          <w:szCs w:val="28"/>
        </w:rPr>
        <w:t xml:space="preserve">причин </w:t>
      </w:r>
      <w:r w:rsidR="00AF6789">
        <w:rPr>
          <w:bCs/>
          <w:iCs/>
          <w:sz w:val="28"/>
          <w:szCs w:val="28"/>
        </w:rPr>
        <w:t>(</w:t>
      </w:r>
      <w:r w:rsidR="00AF6789" w:rsidRPr="00AF6789">
        <w:rPr>
          <w:bCs/>
          <w:iCs/>
          <w:sz w:val="28"/>
          <w:szCs w:val="28"/>
        </w:rPr>
        <w:t>8,88</w:t>
      </w:r>
      <w:r w:rsidR="00AF6789">
        <w:rPr>
          <w:bCs/>
          <w:iCs/>
          <w:sz w:val="28"/>
          <w:szCs w:val="28"/>
        </w:rPr>
        <w:t>%)</w:t>
      </w:r>
      <w:r w:rsidR="00937A7C">
        <w:rPr>
          <w:bCs/>
          <w:iCs/>
          <w:sz w:val="28"/>
          <w:szCs w:val="28"/>
        </w:rPr>
        <w:t>.</w:t>
      </w:r>
      <w:r w:rsidR="00AF6789">
        <w:rPr>
          <w:bCs/>
          <w:iCs/>
          <w:sz w:val="28"/>
          <w:szCs w:val="28"/>
        </w:rPr>
        <w:t xml:space="preserve"> </w:t>
      </w:r>
    </w:p>
    <w:p w14:paraId="637614A4" w14:textId="242DB7B3" w:rsidR="00090B62" w:rsidRDefault="00090B62" w:rsidP="004B3AA5">
      <w:pPr>
        <w:pStyle w:val="a9"/>
        <w:ind w:firstLine="709"/>
        <w:jc w:val="both"/>
        <w:rPr>
          <w:bCs/>
          <w:iCs/>
          <w:sz w:val="28"/>
          <w:szCs w:val="28"/>
        </w:rPr>
      </w:pPr>
      <w:r>
        <w:rPr>
          <w:bCs/>
          <w:iCs/>
          <w:sz w:val="28"/>
          <w:szCs w:val="28"/>
        </w:rPr>
        <w:t>В структуре первичной заболеваемости</w:t>
      </w:r>
      <w:r>
        <w:rPr>
          <w:bCs/>
          <w:iCs/>
          <w:sz w:val="28"/>
          <w:szCs w:val="28"/>
        </w:rPr>
        <w:t xml:space="preserve"> детей 0-17 лет</w:t>
      </w:r>
      <w:r w:rsidR="00A079B8">
        <w:rPr>
          <w:bCs/>
          <w:iCs/>
          <w:sz w:val="28"/>
          <w:szCs w:val="28"/>
        </w:rPr>
        <w:t xml:space="preserve"> </w:t>
      </w:r>
      <w:r w:rsidR="00A079B8">
        <w:rPr>
          <w:bCs/>
          <w:iCs/>
          <w:sz w:val="28"/>
          <w:szCs w:val="28"/>
        </w:rPr>
        <w:t>преобладают</w:t>
      </w:r>
      <w:r w:rsidR="00A079B8">
        <w:rPr>
          <w:bCs/>
          <w:iCs/>
          <w:sz w:val="28"/>
          <w:szCs w:val="28"/>
        </w:rPr>
        <w:t xml:space="preserve"> </w:t>
      </w:r>
      <w:r w:rsidR="00A079B8" w:rsidRPr="00756E20">
        <w:rPr>
          <w:bCs/>
          <w:iCs/>
          <w:sz w:val="28"/>
          <w:szCs w:val="28"/>
        </w:rPr>
        <w:t>болезни органов дыхания</w:t>
      </w:r>
      <w:r w:rsidR="00A079B8">
        <w:rPr>
          <w:bCs/>
          <w:iCs/>
          <w:sz w:val="28"/>
          <w:szCs w:val="28"/>
        </w:rPr>
        <w:t xml:space="preserve"> (</w:t>
      </w:r>
      <w:r w:rsidR="00A079B8" w:rsidRPr="00A079B8">
        <w:rPr>
          <w:bCs/>
          <w:iCs/>
          <w:sz w:val="28"/>
          <w:szCs w:val="28"/>
        </w:rPr>
        <w:t>74,69</w:t>
      </w:r>
      <w:r w:rsidR="00A079B8">
        <w:rPr>
          <w:bCs/>
          <w:iCs/>
          <w:sz w:val="28"/>
          <w:szCs w:val="28"/>
        </w:rPr>
        <w:t>%)</w:t>
      </w:r>
      <w:r w:rsidR="00BA1319">
        <w:rPr>
          <w:bCs/>
          <w:iCs/>
          <w:sz w:val="28"/>
          <w:szCs w:val="28"/>
        </w:rPr>
        <w:t xml:space="preserve">, </w:t>
      </w:r>
      <w:r w:rsidR="00BA1319" w:rsidRPr="00AF6789">
        <w:rPr>
          <w:bCs/>
          <w:iCs/>
          <w:sz w:val="28"/>
          <w:szCs w:val="28"/>
        </w:rPr>
        <w:t>травмы, отравления и нек</w:t>
      </w:r>
      <w:r w:rsidR="00BA1319">
        <w:rPr>
          <w:bCs/>
          <w:iCs/>
          <w:sz w:val="28"/>
          <w:szCs w:val="28"/>
        </w:rPr>
        <w:t xml:space="preserve">оторые </w:t>
      </w:r>
      <w:r w:rsidR="00BA1319" w:rsidRPr="00AF6789">
        <w:rPr>
          <w:bCs/>
          <w:iCs/>
          <w:sz w:val="28"/>
          <w:szCs w:val="28"/>
        </w:rPr>
        <w:t>др</w:t>
      </w:r>
      <w:r w:rsidR="00BA1319">
        <w:rPr>
          <w:bCs/>
          <w:iCs/>
          <w:sz w:val="28"/>
          <w:szCs w:val="28"/>
        </w:rPr>
        <w:t>угие</w:t>
      </w:r>
      <w:r w:rsidR="00BA1319" w:rsidRPr="00AF6789">
        <w:rPr>
          <w:bCs/>
          <w:iCs/>
          <w:sz w:val="28"/>
          <w:szCs w:val="28"/>
        </w:rPr>
        <w:t xml:space="preserve"> последствия возд</w:t>
      </w:r>
      <w:r w:rsidR="00BA1319">
        <w:rPr>
          <w:bCs/>
          <w:iCs/>
          <w:sz w:val="28"/>
          <w:szCs w:val="28"/>
        </w:rPr>
        <w:t>ействи</w:t>
      </w:r>
      <w:r w:rsidR="00BA1319" w:rsidRPr="00AF6789">
        <w:rPr>
          <w:bCs/>
          <w:iCs/>
          <w:sz w:val="28"/>
          <w:szCs w:val="28"/>
        </w:rPr>
        <w:t>я внеш</w:t>
      </w:r>
      <w:r w:rsidR="00BA1319">
        <w:rPr>
          <w:bCs/>
          <w:iCs/>
          <w:sz w:val="28"/>
          <w:szCs w:val="28"/>
        </w:rPr>
        <w:t xml:space="preserve">них </w:t>
      </w:r>
      <w:r w:rsidR="00BA1319" w:rsidRPr="00AF6789">
        <w:rPr>
          <w:bCs/>
          <w:iCs/>
          <w:sz w:val="28"/>
          <w:szCs w:val="28"/>
        </w:rPr>
        <w:t xml:space="preserve">причин </w:t>
      </w:r>
      <w:r w:rsidR="00BA1319">
        <w:rPr>
          <w:bCs/>
          <w:iCs/>
          <w:sz w:val="28"/>
          <w:szCs w:val="28"/>
        </w:rPr>
        <w:t>(</w:t>
      </w:r>
      <w:r w:rsidR="00BA1319" w:rsidRPr="00BA1319">
        <w:rPr>
          <w:bCs/>
          <w:iCs/>
          <w:sz w:val="28"/>
          <w:szCs w:val="28"/>
        </w:rPr>
        <w:t>3,99</w:t>
      </w:r>
      <w:r w:rsidR="00BA1319">
        <w:rPr>
          <w:bCs/>
          <w:iCs/>
          <w:sz w:val="28"/>
          <w:szCs w:val="28"/>
        </w:rPr>
        <w:t xml:space="preserve">%), </w:t>
      </w:r>
      <w:r w:rsidR="00BA1319" w:rsidRPr="00BA1319">
        <w:rPr>
          <w:bCs/>
          <w:iCs/>
          <w:sz w:val="28"/>
          <w:szCs w:val="28"/>
        </w:rPr>
        <w:t>некоторые инфекционные и паразитарные болезни</w:t>
      </w:r>
      <w:r w:rsidR="00BA1319">
        <w:rPr>
          <w:bCs/>
          <w:iCs/>
          <w:sz w:val="28"/>
          <w:szCs w:val="28"/>
        </w:rPr>
        <w:t xml:space="preserve"> (</w:t>
      </w:r>
      <w:r w:rsidR="00BA1319" w:rsidRPr="00BA1319">
        <w:rPr>
          <w:bCs/>
          <w:iCs/>
          <w:sz w:val="28"/>
          <w:szCs w:val="28"/>
        </w:rPr>
        <w:t>3,58</w:t>
      </w:r>
      <w:r w:rsidR="00BA1319">
        <w:rPr>
          <w:bCs/>
          <w:iCs/>
          <w:sz w:val="28"/>
          <w:szCs w:val="28"/>
        </w:rPr>
        <w:t>%)</w:t>
      </w:r>
      <w:r w:rsidR="007F488E">
        <w:rPr>
          <w:bCs/>
          <w:iCs/>
          <w:sz w:val="28"/>
          <w:szCs w:val="28"/>
        </w:rPr>
        <w:t>.</w:t>
      </w:r>
    </w:p>
    <w:p w14:paraId="3F5CC19E" w14:textId="77777777" w:rsidR="00D674B4" w:rsidRDefault="00D674B4" w:rsidP="00D674B4">
      <w:pPr>
        <w:ind w:firstLine="709"/>
        <w:jc w:val="both"/>
        <w:rPr>
          <w:sz w:val="28"/>
          <w:szCs w:val="28"/>
        </w:rPr>
      </w:pPr>
      <w:r w:rsidRPr="00F91B38">
        <w:rPr>
          <w:b/>
          <w:bCs/>
          <w:i/>
          <w:iCs/>
          <w:sz w:val="28"/>
          <w:szCs w:val="28"/>
        </w:rPr>
        <w:t>По результатам профилактических медицинских осмотров</w:t>
      </w:r>
      <w:r w:rsidRPr="00F91B38">
        <w:rPr>
          <w:sz w:val="28"/>
          <w:szCs w:val="28"/>
        </w:rPr>
        <w:t xml:space="preserve"> </w:t>
      </w:r>
      <w:r w:rsidRPr="00F91B38">
        <w:rPr>
          <w:b/>
          <w:bCs/>
          <w:i/>
          <w:iCs/>
          <w:sz w:val="28"/>
          <w:szCs w:val="28"/>
        </w:rPr>
        <w:t>детей</w:t>
      </w:r>
      <w:r>
        <w:rPr>
          <w:b/>
          <w:bCs/>
          <w:i/>
          <w:iCs/>
          <w:sz w:val="28"/>
          <w:szCs w:val="28"/>
        </w:rPr>
        <w:t xml:space="preserve">, </w:t>
      </w:r>
      <w:r>
        <w:rPr>
          <w:sz w:val="28"/>
          <w:szCs w:val="28"/>
        </w:rPr>
        <w:t xml:space="preserve">в 2022 году </w:t>
      </w:r>
      <w:r w:rsidRPr="00F91B38">
        <w:rPr>
          <w:sz w:val="28"/>
          <w:szCs w:val="28"/>
        </w:rPr>
        <w:t>к первой группе здоровья (здоровые дети) было отнесено</w:t>
      </w:r>
      <w:r>
        <w:rPr>
          <w:sz w:val="28"/>
          <w:szCs w:val="28"/>
        </w:rPr>
        <w:t xml:space="preserve"> 25,7% </w:t>
      </w:r>
      <w:r w:rsidRPr="00F91B38">
        <w:rPr>
          <w:sz w:val="28"/>
          <w:szCs w:val="28"/>
        </w:rPr>
        <w:t>осмотренных детей 0-17 лет</w:t>
      </w:r>
      <w:r>
        <w:rPr>
          <w:sz w:val="28"/>
          <w:szCs w:val="28"/>
        </w:rPr>
        <w:t xml:space="preserve"> (в 2021 году -</w:t>
      </w:r>
      <w:r w:rsidRPr="00F91B38">
        <w:rPr>
          <w:sz w:val="28"/>
          <w:szCs w:val="28"/>
        </w:rPr>
        <w:t xml:space="preserve"> 2</w:t>
      </w:r>
      <w:r>
        <w:rPr>
          <w:sz w:val="28"/>
          <w:szCs w:val="28"/>
        </w:rPr>
        <w:t>5,7</w:t>
      </w:r>
      <w:r w:rsidRPr="00F91B38">
        <w:rPr>
          <w:sz w:val="28"/>
          <w:szCs w:val="28"/>
        </w:rPr>
        <w:t>%</w:t>
      </w:r>
      <w:r>
        <w:rPr>
          <w:sz w:val="28"/>
          <w:szCs w:val="28"/>
        </w:rPr>
        <w:t>,</w:t>
      </w:r>
      <w:r w:rsidRPr="00F91B38">
        <w:rPr>
          <w:sz w:val="28"/>
          <w:szCs w:val="28"/>
        </w:rPr>
        <w:t xml:space="preserve"> </w:t>
      </w:r>
      <w:r w:rsidRPr="008463D3">
        <w:rPr>
          <w:sz w:val="28"/>
          <w:szCs w:val="28"/>
        </w:rPr>
        <w:t>в 2020 году - 26,8%, в 2019 – 26,0%, в 2018 – 27,2%, в 2017 – 28,2%)</w:t>
      </w:r>
      <w:r>
        <w:rPr>
          <w:sz w:val="28"/>
          <w:szCs w:val="28"/>
        </w:rPr>
        <w:t xml:space="preserve"> </w:t>
      </w:r>
      <w:r w:rsidRPr="00F726E6">
        <w:rPr>
          <w:sz w:val="28"/>
          <w:szCs w:val="28"/>
        </w:rPr>
        <w:t xml:space="preserve">(рис. </w:t>
      </w:r>
      <w:r>
        <w:rPr>
          <w:sz w:val="28"/>
          <w:szCs w:val="28"/>
        </w:rPr>
        <w:t>36</w:t>
      </w:r>
      <w:r w:rsidRPr="00F726E6">
        <w:rPr>
          <w:sz w:val="28"/>
          <w:szCs w:val="28"/>
        </w:rPr>
        <w:t>).</w:t>
      </w:r>
      <w:r>
        <w:rPr>
          <w:sz w:val="28"/>
          <w:szCs w:val="28"/>
        </w:rPr>
        <w:t xml:space="preserve"> </w:t>
      </w:r>
      <w:r w:rsidRPr="00BA2403">
        <w:rPr>
          <w:sz w:val="28"/>
          <w:szCs w:val="28"/>
        </w:rPr>
        <w:t xml:space="preserve">Среди школьников Гомельской области удельный вес детей, имеющих 3 и 4 группу здоровья, </w:t>
      </w:r>
      <w:r>
        <w:rPr>
          <w:sz w:val="28"/>
          <w:szCs w:val="28"/>
        </w:rPr>
        <w:t xml:space="preserve">был </w:t>
      </w:r>
      <w:r w:rsidRPr="00BA2403">
        <w:rPr>
          <w:sz w:val="28"/>
          <w:szCs w:val="28"/>
        </w:rPr>
        <w:t>на 6,4% больше, чем среди дошкольников</w:t>
      </w:r>
      <w:r>
        <w:rPr>
          <w:sz w:val="28"/>
          <w:szCs w:val="28"/>
        </w:rPr>
        <w:t>.</w:t>
      </w:r>
    </w:p>
    <w:p w14:paraId="1E381B5C" w14:textId="77777777" w:rsidR="00D674B4" w:rsidRDefault="00D674B4" w:rsidP="00D674B4">
      <w:pPr>
        <w:ind w:firstLine="709"/>
        <w:jc w:val="both"/>
        <w:rPr>
          <w:sz w:val="28"/>
          <w:szCs w:val="28"/>
        </w:rPr>
      </w:pPr>
      <w:r w:rsidRPr="00603AF2">
        <w:rPr>
          <w:sz w:val="28"/>
          <w:szCs w:val="28"/>
        </w:rPr>
        <w:t>При сравнении показателей распространенности понижения остроты зрения и нарушениями осанки среди детей дошкольного и школьного возраста, по-прежнему, отмечается увеличение показателей при переходе с дошкольного образования к школьному.</w:t>
      </w:r>
    </w:p>
    <w:p w14:paraId="0F532DF8" w14:textId="5D0F38AE" w:rsidR="00773CAA" w:rsidRDefault="00D674B4" w:rsidP="005223B1">
      <w:pPr>
        <w:ind w:firstLine="709"/>
        <w:jc w:val="both"/>
        <w:rPr>
          <w:bCs/>
          <w:iCs/>
          <w:sz w:val="28"/>
          <w:szCs w:val="28"/>
        </w:rPr>
      </w:pPr>
      <w:r>
        <w:rPr>
          <w:sz w:val="28"/>
          <w:szCs w:val="28"/>
        </w:rPr>
        <w:t xml:space="preserve">По результатам </w:t>
      </w:r>
      <w:r w:rsidRPr="00D674B4">
        <w:rPr>
          <w:sz w:val="28"/>
          <w:szCs w:val="28"/>
        </w:rPr>
        <w:t>углубленного осмотра</w:t>
      </w:r>
      <w:r w:rsidR="00E21918">
        <w:rPr>
          <w:sz w:val="28"/>
          <w:szCs w:val="28"/>
        </w:rPr>
        <w:t>,</w:t>
      </w:r>
      <w:r w:rsidRPr="00D674B4">
        <w:rPr>
          <w:sz w:val="28"/>
          <w:szCs w:val="28"/>
        </w:rPr>
        <w:t xml:space="preserve"> </w:t>
      </w:r>
      <w:r w:rsidR="00E21918">
        <w:rPr>
          <w:sz w:val="28"/>
          <w:szCs w:val="28"/>
        </w:rPr>
        <w:t xml:space="preserve">число </w:t>
      </w:r>
      <w:r w:rsidRPr="00D674B4">
        <w:rPr>
          <w:sz w:val="28"/>
          <w:szCs w:val="28"/>
        </w:rPr>
        <w:t>школьников Гомельской области за 2023 год (на 1000 осмотренных)</w:t>
      </w:r>
      <w:r w:rsidRPr="00603AF2">
        <w:rPr>
          <w:sz w:val="28"/>
          <w:szCs w:val="28"/>
        </w:rPr>
        <w:t xml:space="preserve"> </w:t>
      </w:r>
      <w:r w:rsidR="002D68B0" w:rsidRPr="002D68B0">
        <w:rPr>
          <w:bCs/>
          <w:iCs/>
          <w:sz w:val="28"/>
          <w:szCs w:val="28"/>
        </w:rPr>
        <w:t>с понижением слуха</w:t>
      </w:r>
      <w:r w:rsidR="005B0134">
        <w:rPr>
          <w:bCs/>
          <w:iCs/>
          <w:sz w:val="28"/>
          <w:szCs w:val="28"/>
        </w:rPr>
        <w:t>,</w:t>
      </w:r>
      <w:r w:rsidR="006007AB">
        <w:rPr>
          <w:bCs/>
          <w:iCs/>
          <w:sz w:val="28"/>
          <w:szCs w:val="28"/>
        </w:rPr>
        <w:t xml:space="preserve"> </w:t>
      </w:r>
      <w:r w:rsidR="002D68B0" w:rsidRPr="002D68B0">
        <w:rPr>
          <w:bCs/>
          <w:iCs/>
          <w:sz w:val="28"/>
          <w:szCs w:val="28"/>
        </w:rPr>
        <w:t>с нарушением речи</w:t>
      </w:r>
      <w:r w:rsidR="005B0134">
        <w:rPr>
          <w:bCs/>
          <w:iCs/>
          <w:sz w:val="28"/>
          <w:szCs w:val="28"/>
        </w:rPr>
        <w:t xml:space="preserve">, </w:t>
      </w:r>
      <w:r w:rsidR="002D68B0" w:rsidRPr="002D68B0">
        <w:rPr>
          <w:bCs/>
          <w:iCs/>
          <w:sz w:val="28"/>
          <w:szCs w:val="28"/>
        </w:rPr>
        <w:t>осанки</w:t>
      </w:r>
      <w:r w:rsidR="005B0134">
        <w:rPr>
          <w:bCs/>
          <w:iCs/>
          <w:sz w:val="28"/>
          <w:szCs w:val="28"/>
        </w:rPr>
        <w:t xml:space="preserve"> и</w:t>
      </w:r>
      <w:r w:rsidR="005223B1">
        <w:rPr>
          <w:bCs/>
          <w:iCs/>
          <w:sz w:val="28"/>
          <w:szCs w:val="28"/>
        </w:rPr>
        <w:t xml:space="preserve"> </w:t>
      </w:r>
      <w:r w:rsidR="002D68B0" w:rsidRPr="002D68B0">
        <w:rPr>
          <w:bCs/>
          <w:iCs/>
          <w:sz w:val="28"/>
          <w:szCs w:val="28"/>
        </w:rPr>
        <w:t>со сколиозом</w:t>
      </w:r>
      <w:r w:rsidR="005223B1">
        <w:rPr>
          <w:bCs/>
          <w:iCs/>
          <w:sz w:val="28"/>
          <w:szCs w:val="28"/>
        </w:rPr>
        <w:t xml:space="preserve"> </w:t>
      </w:r>
      <w:r w:rsidR="00F45708">
        <w:rPr>
          <w:bCs/>
          <w:iCs/>
          <w:sz w:val="28"/>
          <w:szCs w:val="28"/>
        </w:rPr>
        <w:t>выше, чем в среднем по области.</w:t>
      </w:r>
    </w:p>
    <w:p w14:paraId="175D624F" w14:textId="749136E7" w:rsidR="005223B1" w:rsidRDefault="005223B1" w:rsidP="005223B1">
      <w:pPr>
        <w:ind w:firstLine="709"/>
        <w:jc w:val="both"/>
        <w:rPr>
          <w:bCs/>
          <w:iCs/>
          <w:sz w:val="28"/>
          <w:szCs w:val="28"/>
        </w:rPr>
      </w:pPr>
    </w:p>
    <w:p w14:paraId="01F443B1" w14:textId="77777777" w:rsidR="005223B1" w:rsidRDefault="005223B1" w:rsidP="005223B1">
      <w:pPr>
        <w:ind w:firstLine="709"/>
        <w:jc w:val="both"/>
        <w:rPr>
          <w:b/>
          <w:i/>
          <w:sz w:val="28"/>
          <w:szCs w:val="28"/>
        </w:rPr>
      </w:pPr>
    </w:p>
    <w:p w14:paraId="10F6C53A" w14:textId="77777777" w:rsidR="00023114" w:rsidRPr="00580D48" w:rsidRDefault="00023114" w:rsidP="00023114">
      <w:pPr>
        <w:rPr>
          <w:b/>
          <w:bCs/>
          <w:sz w:val="28"/>
          <w:szCs w:val="28"/>
        </w:rPr>
      </w:pPr>
      <w:r w:rsidRPr="00580D48">
        <w:rPr>
          <w:b/>
          <w:bCs/>
          <w:sz w:val="28"/>
          <w:szCs w:val="28"/>
        </w:rPr>
        <w:t>3.2. Качество среды обитания по гигиеническим параметрам безопасности для здоровья населения.</w:t>
      </w:r>
    </w:p>
    <w:p w14:paraId="47C3212A" w14:textId="121E9C00" w:rsidR="00BD034A" w:rsidRPr="00773CAA" w:rsidRDefault="00023114" w:rsidP="00BD034A">
      <w:pPr>
        <w:rPr>
          <w:b/>
          <w:iCs/>
          <w:sz w:val="28"/>
          <w:szCs w:val="28"/>
        </w:rPr>
      </w:pPr>
      <w:r>
        <w:rPr>
          <w:b/>
          <w:iCs/>
          <w:sz w:val="28"/>
          <w:szCs w:val="28"/>
        </w:rPr>
        <w:t xml:space="preserve"> </w:t>
      </w:r>
    </w:p>
    <w:p w14:paraId="23DC21B9" w14:textId="77777777" w:rsidR="00BD034A" w:rsidRDefault="00BD034A" w:rsidP="00BD034A">
      <w:pPr>
        <w:ind w:firstLine="709"/>
        <w:rPr>
          <w:b/>
          <w:sz w:val="28"/>
          <w:szCs w:val="28"/>
        </w:rPr>
      </w:pPr>
      <w:r>
        <w:rPr>
          <w:b/>
          <w:sz w:val="28"/>
          <w:szCs w:val="28"/>
        </w:rPr>
        <w:t>Качество (безопасность) воды питьевой.</w:t>
      </w:r>
    </w:p>
    <w:p w14:paraId="4F068B66" w14:textId="77777777" w:rsidR="00BD034A" w:rsidRDefault="00BD034A" w:rsidP="00680173">
      <w:pPr>
        <w:ind w:firstLine="709"/>
        <w:jc w:val="both"/>
        <w:rPr>
          <w:rFonts w:cstheme="minorBidi"/>
          <w:sz w:val="28"/>
          <w:szCs w:val="28"/>
        </w:rPr>
      </w:pPr>
      <w:r>
        <w:rPr>
          <w:sz w:val="28"/>
          <w:szCs w:val="28"/>
        </w:rPr>
        <w:t xml:space="preserve">Хозяйственно-питьевое водоснабжение города Гомеля с 2012 года осуществляется из подземных источников и обеспечивается групповыми водозаборами, имеющими артезианские скважины, качество воды которых позволяет использовать в качестве водоподготовки только обезжелезивание воды. Режим хлорирования с профилактической целью вводится только при неблагоприятных природных факторах либо по эпидемическим показаниям. Также на территории города на период 2023 года функционирует 24 ведомственных водозабора, осуществляющих подачу воды на различные объекты ведомственной принадлежности. На все действующие водозаборы разработаны и согласованы в установленном порядке проекты зон санитарной охраны водоисточников и рабочие программы контроля за качеством воды. </w:t>
      </w:r>
    </w:p>
    <w:p w14:paraId="491EB60D" w14:textId="77777777" w:rsidR="00BD034A" w:rsidRDefault="00BD034A" w:rsidP="00680173">
      <w:pPr>
        <w:ind w:firstLine="709"/>
        <w:jc w:val="both"/>
        <w:rPr>
          <w:sz w:val="28"/>
          <w:szCs w:val="28"/>
        </w:rPr>
      </w:pPr>
      <w:r>
        <w:rPr>
          <w:sz w:val="28"/>
          <w:szCs w:val="28"/>
        </w:rPr>
        <w:t>При этом показатели незначительно различаются по районам города, что обусловлено природным качеством воды артезианских скважин и содержанием в ней солей жесткости.  Для оценки качества питьевой воды города Гомеля, регулярно проводится отбор проб воды из источников и сетей централизованного и децентрализованного водоснабжения для исследования по микробиологическим и санитарно-химическим показателям. Подаваемая населению питьевая вода характеризуется стабильно удовлетворительно: показатель нестандартных проб по микробиологическим показателям за последние 5 лет составляет не более 1%, в 2023 году нестандартных проб по водопроводам не отмечено. Удельный вес нестандартных проб воды по санитарно-химическим показателям в 2023 году составил по коммунальным водопроводам – 2,76% и по ведомственным – 30,8%.</w:t>
      </w:r>
    </w:p>
    <w:p w14:paraId="3A3ADD13" w14:textId="5767AE62" w:rsidR="00BD034A" w:rsidRDefault="00BD034A" w:rsidP="00680173">
      <w:pPr>
        <w:ind w:firstLine="709"/>
        <w:jc w:val="both"/>
        <w:rPr>
          <w:sz w:val="28"/>
          <w:szCs w:val="28"/>
        </w:rPr>
      </w:pPr>
      <w:r>
        <w:rPr>
          <w:sz w:val="28"/>
          <w:szCs w:val="28"/>
        </w:rPr>
        <w:t xml:space="preserve">В целом за период с 2019 по 2023 гг. хозяйственно-питьевого водоснабжение города Гомеля по санитарно-химическим показателям характеризуется удовлетворительным качеством и тенденцией к снижению количества удельных проб, не соответствующих гигиеническим нормативам (табл. 1). </w:t>
      </w:r>
    </w:p>
    <w:p w14:paraId="3F99CC41" w14:textId="08001A29" w:rsidR="00680173" w:rsidRDefault="00680173" w:rsidP="00BD034A">
      <w:pPr>
        <w:ind w:firstLine="567"/>
        <w:jc w:val="both"/>
        <w:rPr>
          <w:sz w:val="28"/>
          <w:szCs w:val="28"/>
        </w:rPr>
      </w:pPr>
    </w:p>
    <w:p w14:paraId="06F85B28" w14:textId="00CDD338" w:rsidR="00680173" w:rsidRDefault="00680173" w:rsidP="00BD034A">
      <w:pPr>
        <w:ind w:firstLine="567"/>
        <w:jc w:val="both"/>
        <w:rPr>
          <w:sz w:val="28"/>
          <w:szCs w:val="28"/>
        </w:rPr>
      </w:pPr>
    </w:p>
    <w:p w14:paraId="732CBBF8" w14:textId="163414E1" w:rsidR="00680173" w:rsidRDefault="00680173" w:rsidP="00BD034A">
      <w:pPr>
        <w:ind w:firstLine="567"/>
        <w:jc w:val="both"/>
        <w:rPr>
          <w:sz w:val="28"/>
          <w:szCs w:val="28"/>
        </w:rPr>
      </w:pPr>
    </w:p>
    <w:p w14:paraId="6711BD73" w14:textId="2E9DCA15" w:rsidR="00680173" w:rsidRDefault="00680173" w:rsidP="00BD034A">
      <w:pPr>
        <w:ind w:firstLine="567"/>
        <w:jc w:val="both"/>
        <w:rPr>
          <w:sz w:val="28"/>
          <w:szCs w:val="28"/>
        </w:rPr>
      </w:pPr>
    </w:p>
    <w:p w14:paraId="765E5148" w14:textId="77777777" w:rsidR="00680173" w:rsidRDefault="00680173" w:rsidP="00BD034A">
      <w:pPr>
        <w:ind w:firstLine="567"/>
        <w:jc w:val="both"/>
        <w:rPr>
          <w:sz w:val="28"/>
          <w:szCs w:val="28"/>
        </w:rPr>
      </w:pPr>
    </w:p>
    <w:p w14:paraId="7F3FFF42" w14:textId="77777777" w:rsidR="00BD034A" w:rsidRPr="00680173" w:rsidRDefault="00BD034A" w:rsidP="00BD034A">
      <w:pPr>
        <w:jc w:val="center"/>
        <w:rPr>
          <w:bCs/>
          <w:sz w:val="28"/>
          <w:szCs w:val="28"/>
        </w:rPr>
      </w:pPr>
      <w:r w:rsidRPr="00680173">
        <w:rPr>
          <w:bCs/>
          <w:sz w:val="28"/>
          <w:szCs w:val="28"/>
        </w:rPr>
        <w:t>Таблица 1. Удельный вес проб, не соответствующих гигиеническим нормативам, по санитарно-химическим показателям за 2019 – 2023 гг. на территории г. Гомеля,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112"/>
        <w:gridCol w:w="4104"/>
      </w:tblGrid>
      <w:tr w:rsidR="00BD034A" w:rsidRPr="00680173" w14:paraId="4FAE24B5" w14:textId="77777777" w:rsidTr="00680173">
        <w:trPr>
          <w:trHeight w:val="315"/>
        </w:trPr>
        <w:tc>
          <w:tcPr>
            <w:tcW w:w="604" w:type="pct"/>
            <w:tcBorders>
              <w:top w:val="single" w:sz="4" w:space="0" w:color="auto"/>
              <w:left w:val="single" w:sz="4" w:space="0" w:color="auto"/>
              <w:bottom w:val="single" w:sz="4" w:space="0" w:color="auto"/>
              <w:right w:val="single" w:sz="4" w:space="0" w:color="auto"/>
            </w:tcBorders>
            <w:noWrap/>
            <w:hideMark/>
          </w:tcPr>
          <w:p w14:paraId="439BEBFD" w14:textId="77777777" w:rsidR="00BD034A" w:rsidRPr="00680173" w:rsidRDefault="00BD034A" w:rsidP="00680173">
            <w:pPr>
              <w:jc w:val="center"/>
              <w:rPr>
                <w:color w:val="000000"/>
                <w:sz w:val="28"/>
                <w:szCs w:val="28"/>
              </w:rPr>
            </w:pPr>
            <w:r w:rsidRPr="00680173">
              <w:rPr>
                <w:color w:val="000000"/>
                <w:sz w:val="28"/>
                <w:szCs w:val="28"/>
              </w:rPr>
              <w:t>Год</w:t>
            </w:r>
          </w:p>
        </w:tc>
        <w:tc>
          <w:tcPr>
            <w:tcW w:w="2200" w:type="pct"/>
            <w:tcBorders>
              <w:top w:val="single" w:sz="4" w:space="0" w:color="auto"/>
              <w:left w:val="single" w:sz="4" w:space="0" w:color="auto"/>
              <w:bottom w:val="single" w:sz="4" w:space="0" w:color="auto"/>
              <w:right w:val="single" w:sz="4" w:space="0" w:color="auto"/>
            </w:tcBorders>
            <w:noWrap/>
            <w:hideMark/>
          </w:tcPr>
          <w:p w14:paraId="4FB92FB6" w14:textId="77777777" w:rsidR="00BD034A" w:rsidRPr="00680173" w:rsidRDefault="00BD034A" w:rsidP="00680173">
            <w:pPr>
              <w:jc w:val="center"/>
              <w:rPr>
                <w:color w:val="000000"/>
                <w:sz w:val="28"/>
                <w:szCs w:val="28"/>
              </w:rPr>
            </w:pPr>
            <w:r w:rsidRPr="00680173">
              <w:rPr>
                <w:color w:val="000000"/>
                <w:sz w:val="28"/>
                <w:szCs w:val="28"/>
              </w:rPr>
              <w:t>Коммунальный водопровод</w:t>
            </w:r>
          </w:p>
        </w:tc>
        <w:tc>
          <w:tcPr>
            <w:tcW w:w="2196" w:type="pct"/>
            <w:tcBorders>
              <w:top w:val="single" w:sz="4" w:space="0" w:color="auto"/>
              <w:left w:val="single" w:sz="4" w:space="0" w:color="auto"/>
              <w:bottom w:val="single" w:sz="4" w:space="0" w:color="auto"/>
              <w:right w:val="single" w:sz="4" w:space="0" w:color="auto"/>
            </w:tcBorders>
            <w:hideMark/>
          </w:tcPr>
          <w:p w14:paraId="0E683B0D" w14:textId="77777777" w:rsidR="00BD034A" w:rsidRPr="00680173" w:rsidRDefault="00BD034A" w:rsidP="00680173">
            <w:pPr>
              <w:jc w:val="center"/>
              <w:rPr>
                <w:color w:val="000000"/>
                <w:sz w:val="28"/>
                <w:szCs w:val="28"/>
              </w:rPr>
            </w:pPr>
            <w:r w:rsidRPr="00680173">
              <w:rPr>
                <w:color w:val="000000"/>
                <w:sz w:val="28"/>
                <w:szCs w:val="28"/>
              </w:rPr>
              <w:t>Ведомственный водопровод</w:t>
            </w:r>
          </w:p>
        </w:tc>
      </w:tr>
      <w:tr w:rsidR="00BD034A" w:rsidRPr="00680173" w14:paraId="1BE947B8" w14:textId="77777777" w:rsidTr="00680173">
        <w:trPr>
          <w:trHeight w:val="315"/>
        </w:trPr>
        <w:tc>
          <w:tcPr>
            <w:tcW w:w="604" w:type="pct"/>
            <w:tcBorders>
              <w:top w:val="single" w:sz="4" w:space="0" w:color="auto"/>
              <w:left w:val="single" w:sz="4" w:space="0" w:color="auto"/>
              <w:bottom w:val="single" w:sz="4" w:space="0" w:color="auto"/>
              <w:right w:val="single" w:sz="4" w:space="0" w:color="auto"/>
            </w:tcBorders>
            <w:noWrap/>
            <w:vAlign w:val="bottom"/>
            <w:hideMark/>
          </w:tcPr>
          <w:p w14:paraId="66C31C6D" w14:textId="77777777" w:rsidR="00BD034A" w:rsidRPr="00680173" w:rsidRDefault="00BD034A">
            <w:pPr>
              <w:jc w:val="center"/>
              <w:rPr>
                <w:color w:val="000000"/>
                <w:sz w:val="28"/>
                <w:szCs w:val="28"/>
              </w:rPr>
            </w:pPr>
            <w:r w:rsidRPr="00680173">
              <w:rPr>
                <w:color w:val="000000"/>
                <w:sz w:val="28"/>
                <w:szCs w:val="28"/>
              </w:rPr>
              <w:t>2019</w:t>
            </w:r>
          </w:p>
        </w:tc>
        <w:tc>
          <w:tcPr>
            <w:tcW w:w="2200" w:type="pct"/>
            <w:tcBorders>
              <w:top w:val="single" w:sz="4" w:space="0" w:color="auto"/>
              <w:left w:val="single" w:sz="4" w:space="0" w:color="auto"/>
              <w:bottom w:val="single" w:sz="4" w:space="0" w:color="auto"/>
              <w:right w:val="single" w:sz="4" w:space="0" w:color="auto"/>
            </w:tcBorders>
            <w:noWrap/>
            <w:vAlign w:val="bottom"/>
            <w:hideMark/>
          </w:tcPr>
          <w:p w14:paraId="66267848" w14:textId="77777777" w:rsidR="00BD034A" w:rsidRPr="00680173" w:rsidRDefault="00BD034A">
            <w:pPr>
              <w:jc w:val="center"/>
              <w:rPr>
                <w:color w:val="000000"/>
                <w:sz w:val="28"/>
                <w:szCs w:val="28"/>
              </w:rPr>
            </w:pPr>
            <w:r w:rsidRPr="00680173">
              <w:rPr>
                <w:color w:val="000000"/>
                <w:sz w:val="28"/>
                <w:szCs w:val="28"/>
              </w:rPr>
              <w:t>2,8</w:t>
            </w:r>
          </w:p>
        </w:tc>
        <w:tc>
          <w:tcPr>
            <w:tcW w:w="2196" w:type="pct"/>
            <w:tcBorders>
              <w:top w:val="single" w:sz="4" w:space="0" w:color="auto"/>
              <w:left w:val="single" w:sz="4" w:space="0" w:color="auto"/>
              <w:bottom w:val="single" w:sz="4" w:space="0" w:color="auto"/>
              <w:right w:val="single" w:sz="4" w:space="0" w:color="auto"/>
            </w:tcBorders>
            <w:hideMark/>
          </w:tcPr>
          <w:p w14:paraId="6CE15791" w14:textId="77777777" w:rsidR="00BD034A" w:rsidRPr="00680173" w:rsidRDefault="00BD034A">
            <w:pPr>
              <w:jc w:val="center"/>
              <w:rPr>
                <w:color w:val="000000"/>
                <w:sz w:val="28"/>
                <w:szCs w:val="28"/>
              </w:rPr>
            </w:pPr>
            <w:r w:rsidRPr="00680173">
              <w:rPr>
                <w:color w:val="000000"/>
                <w:sz w:val="28"/>
                <w:szCs w:val="28"/>
              </w:rPr>
              <w:t>61,9</w:t>
            </w:r>
          </w:p>
        </w:tc>
      </w:tr>
      <w:tr w:rsidR="00BD034A" w:rsidRPr="00680173" w14:paraId="31DA920E" w14:textId="77777777" w:rsidTr="00680173">
        <w:trPr>
          <w:trHeight w:val="315"/>
        </w:trPr>
        <w:tc>
          <w:tcPr>
            <w:tcW w:w="604" w:type="pct"/>
            <w:tcBorders>
              <w:top w:val="single" w:sz="4" w:space="0" w:color="auto"/>
              <w:left w:val="single" w:sz="4" w:space="0" w:color="auto"/>
              <w:bottom w:val="single" w:sz="4" w:space="0" w:color="auto"/>
              <w:right w:val="single" w:sz="4" w:space="0" w:color="auto"/>
            </w:tcBorders>
            <w:noWrap/>
            <w:vAlign w:val="bottom"/>
            <w:hideMark/>
          </w:tcPr>
          <w:p w14:paraId="5F712300" w14:textId="77777777" w:rsidR="00BD034A" w:rsidRPr="00680173" w:rsidRDefault="00BD034A">
            <w:pPr>
              <w:jc w:val="center"/>
              <w:rPr>
                <w:color w:val="000000"/>
                <w:sz w:val="28"/>
                <w:szCs w:val="28"/>
              </w:rPr>
            </w:pPr>
            <w:r w:rsidRPr="00680173">
              <w:rPr>
                <w:color w:val="000000"/>
                <w:sz w:val="28"/>
                <w:szCs w:val="28"/>
              </w:rPr>
              <w:t>2020</w:t>
            </w:r>
          </w:p>
        </w:tc>
        <w:tc>
          <w:tcPr>
            <w:tcW w:w="2200" w:type="pct"/>
            <w:tcBorders>
              <w:top w:val="single" w:sz="4" w:space="0" w:color="auto"/>
              <w:left w:val="single" w:sz="4" w:space="0" w:color="auto"/>
              <w:bottom w:val="single" w:sz="4" w:space="0" w:color="auto"/>
              <w:right w:val="single" w:sz="4" w:space="0" w:color="auto"/>
            </w:tcBorders>
            <w:noWrap/>
            <w:vAlign w:val="bottom"/>
            <w:hideMark/>
          </w:tcPr>
          <w:p w14:paraId="1258A9F1" w14:textId="77777777" w:rsidR="00BD034A" w:rsidRPr="00680173" w:rsidRDefault="00BD034A">
            <w:pPr>
              <w:jc w:val="center"/>
              <w:rPr>
                <w:color w:val="000000"/>
                <w:sz w:val="28"/>
                <w:szCs w:val="28"/>
              </w:rPr>
            </w:pPr>
            <w:r w:rsidRPr="00680173">
              <w:rPr>
                <w:color w:val="000000"/>
                <w:sz w:val="28"/>
                <w:szCs w:val="28"/>
              </w:rPr>
              <w:t>2,14</w:t>
            </w:r>
          </w:p>
        </w:tc>
        <w:tc>
          <w:tcPr>
            <w:tcW w:w="2196" w:type="pct"/>
            <w:tcBorders>
              <w:top w:val="single" w:sz="4" w:space="0" w:color="auto"/>
              <w:left w:val="single" w:sz="4" w:space="0" w:color="auto"/>
              <w:bottom w:val="single" w:sz="4" w:space="0" w:color="auto"/>
              <w:right w:val="single" w:sz="4" w:space="0" w:color="auto"/>
            </w:tcBorders>
            <w:hideMark/>
          </w:tcPr>
          <w:p w14:paraId="6E7C4E73" w14:textId="77777777" w:rsidR="00BD034A" w:rsidRPr="00680173" w:rsidRDefault="00BD034A">
            <w:pPr>
              <w:jc w:val="center"/>
              <w:rPr>
                <w:color w:val="000000"/>
                <w:sz w:val="28"/>
                <w:szCs w:val="28"/>
              </w:rPr>
            </w:pPr>
            <w:r w:rsidRPr="00680173">
              <w:rPr>
                <w:color w:val="000000"/>
                <w:sz w:val="28"/>
                <w:szCs w:val="28"/>
              </w:rPr>
              <w:t>42,8</w:t>
            </w:r>
          </w:p>
        </w:tc>
      </w:tr>
      <w:tr w:rsidR="00BD034A" w:rsidRPr="00680173" w14:paraId="100250FD" w14:textId="77777777" w:rsidTr="00680173">
        <w:trPr>
          <w:trHeight w:val="315"/>
        </w:trPr>
        <w:tc>
          <w:tcPr>
            <w:tcW w:w="604" w:type="pct"/>
            <w:tcBorders>
              <w:top w:val="single" w:sz="4" w:space="0" w:color="auto"/>
              <w:left w:val="single" w:sz="4" w:space="0" w:color="auto"/>
              <w:bottom w:val="single" w:sz="4" w:space="0" w:color="auto"/>
              <w:right w:val="single" w:sz="4" w:space="0" w:color="auto"/>
            </w:tcBorders>
            <w:noWrap/>
            <w:vAlign w:val="bottom"/>
            <w:hideMark/>
          </w:tcPr>
          <w:p w14:paraId="2921FBBA" w14:textId="77777777" w:rsidR="00BD034A" w:rsidRPr="00680173" w:rsidRDefault="00BD034A">
            <w:pPr>
              <w:jc w:val="center"/>
              <w:rPr>
                <w:color w:val="000000"/>
                <w:sz w:val="28"/>
                <w:szCs w:val="28"/>
              </w:rPr>
            </w:pPr>
            <w:r w:rsidRPr="00680173">
              <w:rPr>
                <w:color w:val="000000"/>
                <w:sz w:val="28"/>
                <w:szCs w:val="28"/>
              </w:rPr>
              <w:t>2021</w:t>
            </w:r>
          </w:p>
        </w:tc>
        <w:tc>
          <w:tcPr>
            <w:tcW w:w="2200" w:type="pct"/>
            <w:tcBorders>
              <w:top w:val="single" w:sz="4" w:space="0" w:color="auto"/>
              <w:left w:val="single" w:sz="4" w:space="0" w:color="auto"/>
              <w:bottom w:val="single" w:sz="4" w:space="0" w:color="auto"/>
              <w:right w:val="single" w:sz="4" w:space="0" w:color="auto"/>
            </w:tcBorders>
            <w:noWrap/>
            <w:vAlign w:val="bottom"/>
            <w:hideMark/>
          </w:tcPr>
          <w:p w14:paraId="17C2E3D7" w14:textId="77777777" w:rsidR="00BD034A" w:rsidRPr="00680173" w:rsidRDefault="00BD034A">
            <w:pPr>
              <w:jc w:val="center"/>
              <w:rPr>
                <w:color w:val="000000"/>
                <w:sz w:val="28"/>
                <w:szCs w:val="28"/>
              </w:rPr>
            </w:pPr>
            <w:r w:rsidRPr="00680173">
              <w:rPr>
                <w:color w:val="000000"/>
                <w:sz w:val="28"/>
                <w:szCs w:val="28"/>
              </w:rPr>
              <w:t>2,02</w:t>
            </w:r>
          </w:p>
        </w:tc>
        <w:tc>
          <w:tcPr>
            <w:tcW w:w="2196" w:type="pct"/>
            <w:tcBorders>
              <w:top w:val="single" w:sz="4" w:space="0" w:color="auto"/>
              <w:left w:val="single" w:sz="4" w:space="0" w:color="auto"/>
              <w:bottom w:val="single" w:sz="4" w:space="0" w:color="auto"/>
              <w:right w:val="single" w:sz="4" w:space="0" w:color="auto"/>
            </w:tcBorders>
            <w:hideMark/>
          </w:tcPr>
          <w:p w14:paraId="2AAB7DB5" w14:textId="77777777" w:rsidR="00BD034A" w:rsidRPr="00680173" w:rsidRDefault="00BD034A">
            <w:pPr>
              <w:jc w:val="center"/>
              <w:rPr>
                <w:color w:val="000000"/>
                <w:sz w:val="28"/>
                <w:szCs w:val="28"/>
              </w:rPr>
            </w:pPr>
            <w:r w:rsidRPr="00680173">
              <w:rPr>
                <w:color w:val="000000"/>
                <w:sz w:val="28"/>
                <w:szCs w:val="28"/>
              </w:rPr>
              <w:t>42,1</w:t>
            </w:r>
          </w:p>
        </w:tc>
      </w:tr>
      <w:tr w:rsidR="00BD034A" w:rsidRPr="00680173" w14:paraId="714C4126" w14:textId="77777777" w:rsidTr="00680173">
        <w:trPr>
          <w:trHeight w:val="315"/>
        </w:trPr>
        <w:tc>
          <w:tcPr>
            <w:tcW w:w="604" w:type="pct"/>
            <w:tcBorders>
              <w:top w:val="single" w:sz="4" w:space="0" w:color="auto"/>
              <w:left w:val="single" w:sz="4" w:space="0" w:color="auto"/>
              <w:bottom w:val="single" w:sz="4" w:space="0" w:color="auto"/>
              <w:right w:val="single" w:sz="4" w:space="0" w:color="auto"/>
            </w:tcBorders>
            <w:noWrap/>
            <w:vAlign w:val="bottom"/>
            <w:hideMark/>
          </w:tcPr>
          <w:p w14:paraId="43E9B148" w14:textId="77777777" w:rsidR="00BD034A" w:rsidRPr="00680173" w:rsidRDefault="00BD034A">
            <w:pPr>
              <w:jc w:val="center"/>
              <w:rPr>
                <w:color w:val="000000"/>
                <w:sz w:val="28"/>
                <w:szCs w:val="28"/>
              </w:rPr>
            </w:pPr>
            <w:r w:rsidRPr="00680173">
              <w:rPr>
                <w:color w:val="000000"/>
                <w:sz w:val="28"/>
                <w:szCs w:val="28"/>
              </w:rPr>
              <w:t>2022</w:t>
            </w:r>
          </w:p>
        </w:tc>
        <w:tc>
          <w:tcPr>
            <w:tcW w:w="2200" w:type="pct"/>
            <w:tcBorders>
              <w:top w:val="single" w:sz="4" w:space="0" w:color="auto"/>
              <w:left w:val="single" w:sz="4" w:space="0" w:color="auto"/>
              <w:bottom w:val="single" w:sz="4" w:space="0" w:color="auto"/>
              <w:right w:val="single" w:sz="4" w:space="0" w:color="auto"/>
            </w:tcBorders>
            <w:noWrap/>
            <w:vAlign w:val="bottom"/>
            <w:hideMark/>
          </w:tcPr>
          <w:p w14:paraId="7742F9E9" w14:textId="77777777" w:rsidR="00BD034A" w:rsidRPr="00680173" w:rsidRDefault="00BD034A">
            <w:pPr>
              <w:jc w:val="center"/>
              <w:rPr>
                <w:color w:val="000000"/>
                <w:sz w:val="28"/>
                <w:szCs w:val="28"/>
              </w:rPr>
            </w:pPr>
            <w:r w:rsidRPr="00680173">
              <w:rPr>
                <w:color w:val="000000"/>
                <w:sz w:val="28"/>
                <w:szCs w:val="28"/>
              </w:rPr>
              <w:t>2,23</w:t>
            </w:r>
          </w:p>
        </w:tc>
        <w:tc>
          <w:tcPr>
            <w:tcW w:w="2196" w:type="pct"/>
            <w:tcBorders>
              <w:top w:val="single" w:sz="4" w:space="0" w:color="auto"/>
              <w:left w:val="single" w:sz="4" w:space="0" w:color="auto"/>
              <w:bottom w:val="single" w:sz="4" w:space="0" w:color="auto"/>
              <w:right w:val="single" w:sz="4" w:space="0" w:color="auto"/>
            </w:tcBorders>
            <w:hideMark/>
          </w:tcPr>
          <w:p w14:paraId="5F7A48EB" w14:textId="77777777" w:rsidR="00BD034A" w:rsidRPr="00680173" w:rsidRDefault="00BD034A">
            <w:pPr>
              <w:jc w:val="center"/>
              <w:rPr>
                <w:color w:val="000000"/>
                <w:sz w:val="28"/>
                <w:szCs w:val="28"/>
              </w:rPr>
            </w:pPr>
            <w:r w:rsidRPr="00680173">
              <w:rPr>
                <w:color w:val="000000"/>
                <w:sz w:val="28"/>
                <w:szCs w:val="28"/>
              </w:rPr>
              <w:t>20,8</w:t>
            </w:r>
          </w:p>
        </w:tc>
      </w:tr>
      <w:tr w:rsidR="00BD034A" w:rsidRPr="00680173" w14:paraId="5AECEB0C" w14:textId="77777777" w:rsidTr="00680173">
        <w:trPr>
          <w:trHeight w:val="315"/>
        </w:trPr>
        <w:tc>
          <w:tcPr>
            <w:tcW w:w="604" w:type="pct"/>
            <w:tcBorders>
              <w:top w:val="single" w:sz="4" w:space="0" w:color="auto"/>
              <w:left w:val="single" w:sz="4" w:space="0" w:color="auto"/>
              <w:bottom w:val="single" w:sz="4" w:space="0" w:color="auto"/>
              <w:right w:val="single" w:sz="4" w:space="0" w:color="auto"/>
            </w:tcBorders>
            <w:noWrap/>
            <w:vAlign w:val="bottom"/>
            <w:hideMark/>
          </w:tcPr>
          <w:p w14:paraId="156C5095" w14:textId="77777777" w:rsidR="00BD034A" w:rsidRPr="00680173" w:rsidRDefault="00BD034A">
            <w:pPr>
              <w:jc w:val="center"/>
              <w:rPr>
                <w:color w:val="000000"/>
                <w:sz w:val="28"/>
                <w:szCs w:val="28"/>
              </w:rPr>
            </w:pPr>
            <w:r w:rsidRPr="00680173">
              <w:rPr>
                <w:color w:val="000000"/>
                <w:sz w:val="28"/>
                <w:szCs w:val="28"/>
              </w:rPr>
              <w:t>2023</w:t>
            </w:r>
          </w:p>
        </w:tc>
        <w:tc>
          <w:tcPr>
            <w:tcW w:w="2200" w:type="pct"/>
            <w:tcBorders>
              <w:top w:val="single" w:sz="4" w:space="0" w:color="auto"/>
              <w:left w:val="single" w:sz="4" w:space="0" w:color="auto"/>
              <w:bottom w:val="single" w:sz="4" w:space="0" w:color="auto"/>
              <w:right w:val="single" w:sz="4" w:space="0" w:color="auto"/>
            </w:tcBorders>
            <w:noWrap/>
            <w:vAlign w:val="bottom"/>
            <w:hideMark/>
          </w:tcPr>
          <w:p w14:paraId="775C2EAE" w14:textId="77777777" w:rsidR="00BD034A" w:rsidRPr="00680173" w:rsidRDefault="00BD034A">
            <w:pPr>
              <w:jc w:val="center"/>
              <w:rPr>
                <w:color w:val="000000"/>
                <w:sz w:val="28"/>
                <w:szCs w:val="28"/>
              </w:rPr>
            </w:pPr>
            <w:r w:rsidRPr="00680173">
              <w:rPr>
                <w:color w:val="000000"/>
                <w:sz w:val="28"/>
                <w:szCs w:val="28"/>
              </w:rPr>
              <w:t>2,76</w:t>
            </w:r>
          </w:p>
        </w:tc>
        <w:tc>
          <w:tcPr>
            <w:tcW w:w="2196" w:type="pct"/>
            <w:tcBorders>
              <w:top w:val="single" w:sz="4" w:space="0" w:color="auto"/>
              <w:left w:val="single" w:sz="4" w:space="0" w:color="auto"/>
              <w:bottom w:val="single" w:sz="4" w:space="0" w:color="auto"/>
              <w:right w:val="single" w:sz="4" w:space="0" w:color="auto"/>
            </w:tcBorders>
            <w:hideMark/>
          </w:tcPr>
          <w:p w14:paraId="2677BF26" w14:textId="77777777" w:rsidR="00BD034A" w:rsidRPr="00680173" w:rsidRDefault="00BD034A">
            <w:pPr>
              <w:jc w:val="center"/>
              <w:rPr>
                <w:color w:val="000000"/>
                <w:sz w:val="28"/>
                <w:szCs w:val="28"/>
              </w:rPr>
            </w:pPr>
            <w:r w:rsidRPr="00680173">
              <w:rPr>
                <w:color w:val="000000"/>
                <w:sz w:val="28"/>
                <w:szCs w:val="28"/>
              </w:rPr>
              <w:t>30,8</w:t>
            </w:r>
          </w:p>
        </w:tc>
      </w:tr>
    </w:tbl>
    <w:p w14:paraId="2277F963" w14:textId="77777777" w:rsidR="00680173" w:rsidRDefault="00680173" w:rsidP="00BD034A">
      <w:pPr>
        <w:suppressAutoHyphens/>
        <w:autoSpaceDE w:val="0"/>
        <w:autoSpaceDN w:val="0"/>
        <w:adjustRightInd w:val="0"/>
        <w:ind w:firstLine="567"/>
        <w:jc w:val="both"/>
        <w:rPr>
          <w:sz w:val="28"/>
          <w:szCs w:val="28"/>
        </w:rPr>
      </w:pPr>
    </w:p>
    <w:p w14:paraId="4E0207D2" w14:textId="18AC3B9F" w:rsidR="00BD034A" w:rsidRDefault="00BD034A" w:rsidP="00680173">
      <w:pPr>
        <w:suppressAutoHyphens/>
        <w:autoSpaceDE w:val="0"/>
        <w:autoSpaceDN w:val="0"/>
        <w:adjustRightInd w:val="0"/>
        <w:ind w:firstLine="709"/>
        <w:jc w:val="both"/>
        <w:rPr>
          <w:rFonts w:cstheme="minorBidi"/>
          <w:sz w:val="28"/>
          <w:szCs w:val="28"/>
          <w:lang w:eastAsia="en-US"/>
        </w:rPr>
      </w:pPr>
      <w:r>
        <w:rPr>
          <w:sz w:val="28"/>
          <w:szCs w:val="28"/>
        </w:rPr>
        <w:t>Наблюдается неустойчивая динамика удельного веса проб воды из коммунального водопровода, не отвечающих гигиеническим нормативам по микробиологическим показателям (табл. 2).</w:t>
      </w:r>
    </w:p>
    <w:p w14:paraId="3EF2E2AC" w14:textId="77777777" w:rsidR="00BD034A" w:rsidRDefault="00BD034A" w:rsidP="00BD034A">
      <w:pPr>
        <w:ind w:firstLine="567"/>
        <w:jc w:val="both"/>
        <w:rPr>
          <w:b/>
          <w:sz w:val="22"/>
          <w:szCs w:val="22"/>
          <w:highlight w:val="yellow"/>
        </w:rPr>
      </w:pPr>
      <w:r>
        <w:rPr>
          <w:sz w:val="28"/>
          <w:szCs w:val="28"/>
          <w:highlight w:val="yellow"/>
        </w:rPr>
        <w:t xml:space="preserve"> </w:t>
      </w:r>
    </w:p>
    <w:p w14:paraId="3400E2F8" w14:textId="77777777" w:rsidR="00680173" w:rsidRDefault="00BD034A" w:rsidP="00BD034A">
      <w:pPr>
        <w:ind w:firstLine="567"/>
        <w:jc w:val="center"/>
        <w:rPr>
          <w:bCs/>
          <w:sz w:val="28"/>
          <w:szCs w:val="28"/>
        </w:rPr>
      </w:pPr>
      <w:r w:rsidRPr="00680173">
        <w:rPr>
          <w:bCs/>
          <w:sz w:val="28"/>
          <w:szCs w:val="28"/>
        </w:rPr>
        <w:t>Таблица 2. Удельный вес проб, не соответствующих гигиеническим нормативам, по микробиологическим показателям за 2019 – 2023 г</w:t>
      </w:r>
      <w:r w:rsidR="00680173">
        <w:rPr>
          <w:bCs/>
          <w:sz w:val="28"/>
          <w:szCs w:val="28"/>
        </w:rPr>
        <w:t>оды</w:t>
      </w:r>
      <w:r w:rsidRPr="00680173">
        <w:rPr>
          <w:bCs/>
          <w:sz w:val="28"/>
          <w:szCs w:val="28"/>
        </w:rPr>
        <w:t xml:space="preserve"> </w:t>
      </w:r>
    </w:p>
    <w:p w14:paraId="10BF24B2" w14:textId="70A639B6" w:rsidR="00BD034A" w:rsidRPr="00680173" w:rsidRDefault="00BD034A" w:rsidP="00BD034A">
      <w:pPr>
        <w:ind w:firstLine="567"/>
        <w:jc w:val="center"/>
        <w:rPr>
          <w:bCs/>
          <w:sz w:val="28"/>
          <w:szCs w:val="28"/>
        </w:rPr>
      </w:pPr>
      <w:r w:rsidRPr="00680173">
        <w:rPr>
          <w:bCs/>
          <w:sz w:val="28"/>
          <w:szCs w:val="28"/>
        </w:rPr>
        <w:t>на территории г. Гомеля, %</w:t>
      </w:r>
    </w:p>
    <w:tbl>
      <w:tblPr>
        <w:tblW w:w="5000" w:type="pct"/>
        <w:tblLook w:val="04A0" w:firstRow="1" w:lastRow="0" w:firstColumn="1" w:lastColumn="0" w:noHBand="0" w:noVBand="1"/>
      </w:tblPr>
      <w:tblGrid>
        <w:gridCol w:w="2030"/>
        <w:gridCol w:w="3717"/>
        <w:gridCol w:w="3598"/>
      </w:tblGrid>
      <w:tr w:rsidR="00BD034A" w:rsidRPr="00680173" w14:paraId="6759FBE5" w14:textId="77777777" w:rsidTr="00680173">
        <w:trPr>
          <w:trHeight w:val="351"/>
        </w:trPr>
        <w:tc>
          <w:tcPr>
            <w:tcW w:w="1086" w:type="pct"/>
            <w:tcBorders>
              <w:top w:val="single" w:sz="4" w:space="0" w:color="auto"/>
              <w:left w:val="single" w:sz="4" w:space="0" w:color="auto"/>
              <w:bottom w:val="single" w:sz="4" w:space="0" w:color="auto"/>
              <w:right w:val="single" w:sz="4" w:space="0" w:color="auto"/>
            </w:tcBorders>
            <w:noWrap/>
            <w:hideMark/>
          </w:tcPr>
          <w:p w14:paraId="0FEF8441" w14:textId="77777777" w:rsidR="00BD034A" w:rsidRPr="00680173" w:rsidRDefault="00BD034A" w:rsidP="00680173">
            <w:pPr>
              <w:jc w:val="center"/>
              <w:rPr>
                <w:color w:val="000000"/>
                <w:sz w:val="28"/>
                <w:szCs w:val="28"/>
              </w:rPr>
            </w:pPr>
            <w:r w:rsidRPr="00680173">
              <w:rPr>
                <w:color w:val="000000"/>
                <w:sz w:val="28"/>
                <w:szCs w:val="28"/>
              </w:rPr>
              <w:t>Год</w:t>
            </w:r>
          </w:p>
        </w:tc>
        <w:tc>
          <w:tcPr>
            <w:tcW w:w="1989" w:type="pct"/>
            <w:tcBorders>
              <w:top w:val="single" w:sz="4" w:space="0" w:color="auto"/>
              <w:left w:val="nil"/>
              <w:bottom w:val="single" w:sz="4" w:space="0" w:color="auto"/>
              <w:right w:val="single" w:sz="4" w:space="0" w:color="auto"/>
            </w:tcBorders>
            <w:noWrap/>
            <w:hideMark/>
          </w:tcPr>
          <w:p w14:paraId="72B15EF1" w14:textId="77777777" w:rsidR="00BD034A" w:rsidRPr="00680173" w:rsidRDefault="00BD034A" w:rsidP="00680173">
            <w:pPr>
              <w:jc w:val="center"/>
              <w:rPr>
                <w:color w:val="000000"/>
                <w:sz w:val="28"/>
                <w:szCs w:val="28"/>
              </w:rPr>
            </w:pPr>
            <w:r w:rsidRPr="00680173">
              <w:rPr>
                <w:color w:val="000000"/>
                <w:sz w:val="28"/>
                <w:szCs w:val="28"/>
              </w:rPr>
              <w:t>Коммунальный водопровод</w:t>
            </w:r>
          </w:p>
        </w:tc>
        <w:tc>
          <w:tcPr>
            <w:tcW w:w="1925" w:type="pct"/>
            <w:tcBorders>
              <w:top w:val="single" w:sz="4" w:space="0" w:color="auto"/>
              <w:left w:val="nil"/>
              <w:bottom w:val="single" w:sz="4" w:space="0" w:color="auto"/>
              <w:right w:val="single" w:sz="4" w:space="0" w:color="auto"/>
            </w:tcBorders>
            <w:noWrap/>
            <w:hideMark/>
          </w:tcPr>
          <w:p w14:paraId="19943FA2" w14:textId="77777777" w:rsidR="00BD034A" w:rsidRPr="00680173" w:rsidRDefault="00BD034A" w:rsidP="00680173">
            <w:pPr>
              <w:jc w:val="center"/>
              <w:rPr>
                <w:color w:val="000000"/>
                <w:sz w:val="28"/>
                <w:szCs w:val="28"/>
              </w:rPr>
            </w:pPr>
            <w:r w:rsidRPr="00680173">
              <w:rPr>
                <w:color w:val="000000"/>
                <w:sz w:val="28"/>
                <w:szCs w:val="28"/>
              </w:rPr>
              <w:t>Ведомственный водопровод</w:t>
            </w:r>
          </w:p>
        </w:tc>
      </w:tr>
      <w:tr w:rsidR="00BD034A" w:rsidRPr="00680173" w14:paraId="6D9621D4" w14:textId="77777777" w:rsidTr="00BD034A">
        <w:trPr>
          <w:trHeight w:val="315"/>
        </w:trPr>
        <w:tc>
          <w:tcPr>
            <w:tcW w:w="1086" w:type="pct"/>
            <w:tcBorders>
              <w:top w:val="nil"/>
              <w:left w:val="single" w:sz="4" w:space="0" w:color="auto"/>
              <w:bottom w:val="single" w:sz="4" w:space="0" w:color="auto"/>
              <w:right w:val="single" w:sz="4" w:space="0" w:color="auto"/>
            </w:tcBorders>
            <w:noWrap/>
            <w:vAlign w:val="bottom"/>
            <w:hideMark/>
          </w:tcPr>
          <w:p w14:paraId="02217C6D" w14:textId="77777777" w:rsidR="00BD034A" w:rsidRPr="00680173" w:rsidRDefault="00BD034A">
            <w:pPr>
              <w:jc w:val="center"/>
              <w:rPr>
                <w:color w:val="000000"/>
                <w:sz w:val="28"/>
                <w:szCs w:val="28"/>
              </w:rPr>
            </w:pPr>
            <w:r w:rsidRPr="00680173">
              <w:rPr>
                <w:color w:val="000000"/>
                <w:sz w:val="28"/>
                <w:szCs w:val="28"/>
              </w:rPr>
              <w:t>2019</w:t>
            </w:r>
          </w:p>
        </w:tc>
        <w:tc>
          <w:tcPr>
            <w:tcW w:w="1989" w:type="pct"/>
            <w:tcBorders>
              <w:top w:val="nil"/>
              <w:left w:val="nil"/>
              <w:bottom w:val="single" w:sz="4" w:space="0" w:color="auto"/>
              <w:right w:val="single" w:sz="4" w:space="0" w:color="auto"/>
            </w:tcBorders>
            <w:noWrap/>
            <w:vAlign w:val="bottom"/>
            <w:hideMark/>
          </w:tcPr>
          <w:p w14:paraId="59AF1B37" w14:textId="77777777" w:rsidR="00BD034A" w:rsidRPr="00680173" w:rsidRDefault="00BD034A">
            <w:pPr>
              <w:jc w:val="center"/>
              <w:rPr>
                <w:color w:val="000000"/>
                <w:sz w:val="28"/>
                <w:szCs w:val="28"/>
              </w:rPr>
            </w:pPr>
            <w:r w:rsidRPr="00680173">
              <w:rPr>
                <w:color w:val="000000"/>
                <w:sz w:val="28"/>
                <w:szCs w:val="28"/>
              </w:rPr>
              <w:t>0,63</w:t>
            </w:r>
          </w:p>
        </w:tc>
        <w:tc>
          <w:tcPr>
            <w:tcW w:w="1925" w:type="pct"/>
            <w:tcBorders>
              <w:top w:val="nil"/>
              <w:left w:val="nil"/>
              <w:bottom w:val="single" w:sz="4" w:space="0" w:color="auto"/>
              <w:right w:val="single" w:sz="4" w:space="0" w:color="auto"/>
            </w:tcBorders>
            <w:noWrap/>
            <w:hideMark/>
          </w:tcPr>
          <w:p w14:paraId="2DB400F9" w14:textId="77777777" w:rsidR="00BD034A" w:rsidRPr="00680173" w:rsidRDefault="00BD034A">
            <w:pPr>
              <w:jc w:val="center"/>
              <w:rPr>
                <w:color w:val="000000"/>
                <w:sz w:val="28"/>
                <w:szCs w:val="28"/>
              </w:rPr>
            </w:pPr>
            <w:r w:rsidRPr="00680173">
              <w:rPr>
                <w:color w:val="000000"/>
                <w:sz w:val="28"/>
                <w:szCs w:val="28"/>
              </w:rPr>
              <w:t>0</w:t>
            </w:r>
          </w:p>
        </w:tc>
      </w:tr>
      <w:tr w:rsidR="00BD034A" w:rsidRPr="00680173" w14:paraId="13B8C3F1" w14:textId="77777777" w:rsidTr="00BD034A">
        <w:trPr>
          <w:trHeight w:val="315"/>
        </w:trPr>
        <w:tc>
          <w:tcPr>
            <w:tcW w:w="1086" w:type="pct"/>
            <w:tcBorders>
              <w:top w:val="nil"/>
              <w:left w:val="single" w:sz="4" w:space="0" w:color="auto"/>
              <w:bottom w:val="single" w:sz="4" w:space="0" w:color="auto"/>
              <w:right w:val="single" w:sz="4" w:space="0" w:color="auto"/>
            </w:tcBorders>
            <w:noWrap/>
            <w:vAlign w:val="bottom"/>
            <w:hideMark/>
          </w:tcPr>
          <w:p w14:paraId="339CA5E5" w14:textId="77777777" w:rsidR="00BD034A" w:rsidRPr="00680173" w:rsidRDefault="00BD034A">
            <w:pPr>
              <w:jc w:val="center"/>
              <w:rPr>
                <w:color w:val="000000"/>
                <w:sz w:val="28"/>
                <w:szCs w:val="28"/>
              </w:rPr>
            </w:pPr>
            <w:r w:rsidRPr="00680173">
              <w:rPr>
                <w:color w:val="000000"/>
                <w:sz w:val="28"/>
                <w:szCs w:val="28"/>
              </w:rPr>
              <w:t>2020</w:t>
            </w:r>
          </w:p>
        </w:tc>
        <w:tc>
          <w:tcPr>
            <w:tcW w:w="1989" w:type="pct"/>
            <w:tcBorders>
              <w:top w:val="nil"/>
              <w:left w:val="nil"/>
              <w:bottom w:val="single" w:sz="4" w:space="0" w:color="auto"/>
              <w:right w:val="single" w:sz="4" w:space="0" w:color="auto"/>
            </w:tcBorders>
            <w:noWrap/>
            <w:vAlign w:val="bottom"/>
            <w:hideMark/>
          </w:tcPr>
          <w:p w14:paraId="1B9520FA" w14:textId="77777777" w:rsidR="00BD034A" w:rsidRPr="00680173" w:rsidRDefault="00BD034A">
            <w:pPr>
              <w:jc w:val="center"/>
              <w:rPr>
                <w:color w:val="000000"/>
                <w:sz w:val="28"/>
                <w:szCs w:val="28"/>
              </w:rPr>
            </w:pPr>
            <w:r w:rsidRPr="00680173">
              <w:rPr>
                <w:color w:val="000000"/>
                <w:sz w:val="28"/>
                <w:szCs w:val="28"/>
              </w:rPr>
              <w:t>0,69</w:t>
            </w:r>
          </w:p>
        </w:tc>
        <w:tc>
          <w:tcPr>
            <w:tcW w:w="1925" w:type="pct"/>
            <w:tcBorders>
              <w:top w:val="nil"/>
              <w:left w:val="nil"/>
              <w:bottom w:val="single" w:sz="4" w:space="0" w:color="auto"/>
              <w:right w:val="single" w:sz="4" w:space="0" w:color="auto"/>
            </w:tcBorders>
            <w:noWrap/>
            <w:hideMark/>
          </w:tcPr>
          <w:p w14:paraId="431EE80B" w14:textId="77777777" w:rsidR="00BD034A" w:rsidRPr="00680173" w:rsidRDefault="00BD034A">
            <w:pPr>
              <w:jc w:val="center"/>
              <w:rPr>
                <w:color w:val="000000"/>
                <w:sz w:val="28"/>
                <w:szCs w:val="28"/>
              </w:rPr>
            </w:pPr>
            <w:r w:rsidRPr="00680173">
              <w:rPr>
                <w:color w:val="000000"/>
                <w:sz w:val="28"/>
                <w:szCs w:val="28"/>
              </w:rPr>
              <w:t>0</w:t>
            </w:r>
          </w:p>
        </w:tc>
      </w:tr>
      <w:tr w:rsidR="00BD034A" w:rsidRPr="00680173" w14:paraId="2FAACF39" w14:textId="77777777" w:rsidTr="00BD034A">
        <w:trPr>
          <w:trHeight w:val="315"/>
        </w:trPr>
        <w:tc>
          <w:tcPr>
            <w:tcW w:w="1086" w:type="pct"/>
            <w:tcBorders>
              <w:top w:val="single" w:sz="4" w:space="0" w:color="auto"/>
              <w:left w:val="single" w:sz="4" w:space="0" w:color="auto"/>
              <w:bottom w:val="single" w:sz="4" w:space="0" w:color="auto"/>
              <w:right w:val="single" w:sz="4" w:space="0" w:color="auto"/>
            </w:tcBorders>
            <w:noWrap/>
            <w:vAlign w:val="bottom"/>
            <w:hideMark/>
          </w:tcPr>
          <w:p w14:paraId="3241B524" w14:textId="77777777" w:rsidR="00BD034A" w:rsidRPr="00680173" w:rsidRDefault="00BD034A">
            <w:pPr>
              <w:jc w:val="center"/>
              <w:rPr>
                <w:color w:val="000000"/>
                <w:sz w:val="28"/>
                <w:szCs w:val="28"/>
              </w:rPr>
            </w:pPr>
            <w:r w:rsidRPr="00680173">
              <w:rPr>
                <w:color w:val="000000"/>
                <w:sz w:val="28"/>
                <w:szCs w:val="28"/>
              </w:rPr>
              <w:t>2021</w:t>
            </w:r>
          </w:p>
        </w:tc>
        <w:tc>
          <w:tcPr>
            <w:tcW w:w="1989" w:type="pct"/>
            <w:tcBorders>
              <w:top w:val="single" w:sz="4" w:space="0" w:color="auto"/>
              <w:left w:val="nil"/>
              <w:bottom w:val="single" w:sz="4" w:space="0" w:color="auto"/>
              <w:right w:val="single" w:sz="4" w:space="0" w:color="auto"/>
            </w:tcBorders>
            <w:noWrap/>
            <w:vAlign w:val="bottom"/>
            <w:hideMark/>
          </w:tcPr>
          <w:p w14:paraId="1DCEEF96" w14:textId="77777777" w:rsidR="00BD034A" w:rsidRPr="00680173" w:rsidRDefault="00BD034A">
            <w:pPr>
              <w:jc w:val="center"/>
              <w:rPr>
                <w:color w:val="000000"/>
                <w:sz w:val="28"/>
                <w:szCs w:val="28"/>
              </w:rPr>
            </w:pPr>
            <w:r w:rsidRPr="00680173">
              <w:rPr>
                <w:color w:val="000000"/>
                <w:sz w:val="28"/>
                <w:szCs w:val="28"/>
              </w:rPr>
              <w:t>0</w:t>
            </w:r>
          </w:p>
        </w:tc>
        <w:tc>
          <w:tcPr>
            <w:tcW w:w="1925" w:type="pct"/>
            <w:tcBorders>
              <w:top w:val="single" w:sz="4" w:space="0" w:color="auto"/>
              <w:left w:val="nil"/>
              <w:bottom w:val="single" w:sz="4" w:space="0" w:color="auto"/>
              <w:right w:val="single" w:sz="4" w:space="0" w:color="auto"/>
            </w:tcBorders>
            <w:noWrap/>
            <w:hideMark/>
          </w:tcPr>
          <w:p w14:paraId="26CA083D" w14:textId="77777777" w:rsidR="00BD034A" w:rsidRPr="00680173" w:rsidRDefault="00BD034A">
            <w:pPr>
              <w:jc w:val="center"/>
              <w:rPr>
                <w:color w:val="000000"/>
                <w:sz w:val="28"/>
                <w:szCs w:val="28"/>
              </w:rPr>
            </w:pPr>
            <w:r w:rsidRPr="00680173">
              <w:rPr>
                <w:color w:val="000000"/>
                <w:sz w:val="28"/>
                <w:szCs w:val="28"/>
              </w:rPr>
              <w:t>0</w:t>
            </w:r>
          </w:p>
        </w:tc>
      </w:tr>
      <w:tr w:rsidR="00BD034A" w:rsidRPr="00680173" w14:paraId="2E645486" w14:textId="77777777" w:rsidTr="00BD034A">
        <w:trPr>
          <w:trHeight w:val="315"/>
        </w:trPr>
        <w:tc>
          <w:tcPr>
            <w:tcW w:w="1086" w:type="pct"/>
            <w:tcBorders>
              <w:top w:val="single" w:sz="4" w:space="0" w:color="auto"/>
              <w:left w:val="single" w:sz="4" w:space="0" w:color="auto"/>
              <w:bottom w:val="single" w:sz="4" w:space="0" w:color="auto"/>
              <w:right w:val="single" w:sz="4" w:space="0" w:color="auto"/>
            </w:tcBorders>
            <w:noWrap/>
            <w:vAlign w:val="bottom"/>
            <w:hideMark/>
          </w:tcPr>
          <w:p w14:paraId="46DC86FD" w14:textId="77777777" w:rsidR="00BD034A" w:rsidRPr="00680173" w:rsidRDefault="00BD034A">
            <w:pPr>
              <w:jc w:val="center"/>
              <w:rPr>
                <w:color w:val="000000"/>
                <w:sz w:val="28"/>
                <w:szCs w:val="28"/>
              </w:rPr>
            </w:pPr>
            <w:r w:rsidRPr="00680173">
              <w:rPr>
                <w:color w:val="000000"/>
                <w:sz w:val="28"/>
                <w:szCs w:val="28"/>
              </w:rPr>
              <w:t>2022</w:t>
            </w:r>
          </w:p>
        </w:tc>
        <w:tc>
          <w:tcPr>
            <w:tcW w:w="1989" w:type="pct"/>
            <w:tcBorders>
              <w:top w:val="single" w:sz="4" w:space="0" w:color="auto"/>
              <w:left w:val="nil"/>
              <w:bottom w:val="single" w:sz="4" w:space="0" w:color="auto"/>
              <w:right w:val="single" w:sz="4" w:space="0" w:color="auto"/>
            </w:tcBorders>
            <w:noWrap/>
            <w:vAlign w:val="bottom"/>
            <w:hideMark/>
          </w:tcPr>
          <w:p w14:paraId="1533641D" w14:textId="77777777" w:rsidR="00BD034A" w:rsidRPr="00680173" w:rsidRDefault="00BD034A">
            <w:pPr>
              <w:jc w:val="center"/>
              <w:rPr>
                <w:color w:val="000000"/>
                <w:sz w:val="28"/>
                <w:szCs w:val="28"/>
              </w:rPr>
            </w:pPr>
            <w:r w:rsidRPr="00680173">
              <w:rPr>
                <w:color w:val="000000"/>
                <w:sz w:val="28"/>
                <w:szCs w:val="28"/>
              </w:rPr>
              <w:t>0,33</w:t>
            </w:r>
          </w:p>
        </w:tc>
        <w:tc>
          <w:tcPr>
            <w:tcW w:w="1925" w:type="pct"/>
            <w:tcBorders>
              <w:top w:val="single" w:sz="4" w:space="0" w:color="auto"/>
              <w:left w:val="nil"/>
              <w:bottom w:val="single" w:sz="4" w:space="0" w:color="auto"/>
              <w:right w:val="single" w:sz="4" w:space="0" w:color="auto"/>
            </w:tcBorders>
            <w:noWrap/>
            <w:hideMark/>
          </w:tcPr>
          <w:p w14:paraId="6F947BF5" w14:textId="77777777" w:rsidR="00BD034A" w:rsidRPr="00680173" w:rsidRDefault="00BD034A">
            <w:pPr>
              <w:jc w:val="center"/>
              <w:rPr>
                <w:color w:val="000000"/>
                <w:sz w:val="28"/>
                <w:szCs w:val="28"/>
              </w:rPr>
            </w:pPr>
            <w:r w:rsidRPr="00680173">
              <w:rPr>
                <w:color w:val="000000"/>
                <w:sz w:val="28"/>
                <w:szCs w:val="28"/>
              </w:rPr>
              <w:t>0</w:t>
            </w:r>
          </w:p>
        </w:tc>
      </w:tr>
      <w:tr w:rsidR="00BD034A" w:rsidRPr="00680173" w14:paraId="2590D817" w14:textId="77777777" w:rsidTr="00BD034A">
        <w:trPr>
          <w:trHeight w:val="315"/>
        </w:trPr>
        <w:tc>
          <w:tcPr>
            <w:tcW w:w="1086" w:type="pct"/>
            <w:tcBorders>
              <w:top w:val="single" w:sz="4" w:space="0" w:color="auto"/>
              <w:left w:val="single" w:sz="4" w:space="0" w:color="auto"/>
              <w:bottom w:val="single" w:sz="4" w:space="0" w:color="auto"/>
              <w:right w:val="single" w:sz="4" w:space="0" w:color="auto"/>
            </w:tcBorders>
            <w:noWrap/>
            <w:vAlign w:val="bottom"/>
            <w:hideMark/>
          </w:tcPr>
          <w:p w14:paraId="5A0B6F85" w14:textId="77777777" w:rsidR="00BD034A" w:rsidRPr="00680173" w:rsidRDefault="00BD034A">
            <w:pPr>
              <w:jc w:val="center"/>
              <w:rPr>
                <w:color w:val="000000"/>
                <w:sz w:val="28"/>
                <w:szCs w:val="28"/>
              </w:rPr>
            </w:pPr>
            <w:r w:rsidRPr="00680173">
              <w:rPr>
                <w:color w:val="000000"/>
                <w:sz w:val="28"/>
                <w:szCs w:val="28"/>
              </w:rPr>
              <w:t>2023</w:t>
            </w:r>
          </w:p>
        </w:tc>
        <w:tc>
          <w:tcPr>
            <w:tcW w:w="1989" w:type="pct"/>
            <w:tcBorders>
              <w:top w:val="single" w:sz="4" w:space="0" w:color="auto"/>
              <w:left w:val="nil"/>
              <w:bottom w:val="single" w:sz="4" w:space="0" w:color="auto"/>
              <w:right w:val="single" w:sz="4" w:space="0" w:color="auto"/>
            </w:tcBorders>
            <w:noWrap/>
            <w:vAlign w:val="bottom"/>
            <w:hideMark/>
          </w:tcPr>
          <w:p w14:paraId="03C22F2A" w14:textId="77777777" w:rsidR="00BD034A" w:rsidRPr="00680173" w:rsidRDefault="00BD034A">
            <w:pPr>
              <w:jc w:val="center"/>
              <w:rPr>
                <w:color w:val="000000"/>
                <w:sz w:val="28"/>
                <w:szCs w:val="28"/>
              </w:rPr>
            </w:pPr>
            <w:r w:rsidRPr="00680173">
              <w:rPr>
                <w:color w:val="000000"/>
                <w:sz w:val="28"/>
                <w:szCs w:val="28"/>
              </w:rPr>
              <w:t>0</w:t>
            </w:r>
          </w:p>
        </w:tc>
        <w:tc>
          <w:tcPr>
            <w:tcW w:w="1925" w:type="pct"/>
            <w:tcBorders>
              <w:top w:val="single" w:sz="4" w:space="0" w:color="auto"/>
              <w:left w:val="nil"/>
              <w:bottom w:val="single" w:sz="4" w:space="0" w:color="auto"/>
              <w:right w:val="single" w:sz="4" w:space="0" w:color="auto"/>
            </w:tcBorders>
            <w:noWrap/>
            <w:hideMark/>
          </w:tcPr>
          <w:p w14:paraId="4B981CAC" w14:textId="77777777" w:rsidR="00BD034A" w:rsidRPr="00680173" w:rsidRDefault="00BD034A">
            <w:pPr>
              <w:jc w:val="center"/>
              <w:rPr>
                <w:color w:val="000000"/>
                <w:sz w:val="28"/>
                <w:szCs w:val="28"/>
              </w:rPr>
            </w:pPr>
            <w:r w:rsidRPr="00680173">
              <w:rPr>
                <w:color w:val="000000"/>
                <w:sz w:val="28"/>
                <w:szCs w:val="28"/>
              </w:rPr>
              <w:t>0</w:t>
            </w:r>
          </w:p>
        </w:tc>
      </w:tr>
    </w:tbl>
    <w:p w14:paraId="40BEA985" w14:textId="77777777" w:rsidR="00BD034A" w:rsidRPr="00680173" w:rsidRDefault="00BD034A" w:rsidP="00BD034A">
      <w:pPr>
        <w:ind w:firstLine="567"/>
        <w:jc w:val="center"/>
        <w:rPr>
          <w:rFonts w:cstheme="minorBidi"/>
          <w:bCs/>
          <w:sz w:val="28"/>
          <w:szCs w:val="28"/>
          <w:lang w:eastAsia="en-US"/>
        </w:rPr>
      </w:pPr>
    </w:p>
    <w:p w14:paraId="6D7A31E0" w14:textId="77777777" w:rsidR="00BD034A" w:rsidRDefault="00BD034A" w:rsidP="00BD034A">
      <w:pPr>
        <w:ind w:firstLine="709"/>
        <w:jc w:val="both"/>
        <w:rPr>
          <w:sz w:val="28"/>
          <w:szCs w:val="28"/>
        </w:rPr>
      </w:pPr>
      <w:r>
        <w:rPr>
          <w:sz w:val="28"/>
          <w:szCs w:val="28"/>
        </w:rPr>
        <w:t xml:space="preserve"> Повышенные концентрации железа в питьевой воде обусловлены как естественными характеристиками источников природной воды (высокие уровни содержания железа в подземных водах, по данным Национальной академии наук Беларуси, являются характерными геохимическими особенностями Гомельского региона), так и повторным попаданием элемента в результате изношенности водопроводных труб.</w:t>
      </w:r>
    </w:p>
    <w:p w14:paraId="03D8410F" w14:textId="77777777" w:rsidR="00BD034A" w:rsidRDefault="00BD034A" w:rsidP="00BD034A">
      <w:pPr>
        <w:ind w:firstLine="709"/>
        <w:jc w:val="both"/>
        <w:rPr>
          <w:sz w:val="28"/>
          <w:szCs w:val="28"/>
        </w:rPr>
      </w:pPr>
      <w:r>
        <w:rPr>
          <w:sz w:val="28"/>
          <w:szCs w:val="28"/>
        </w:rPr>
        <w:t xml:space="preserve">Проб воды питьевой, не соответствующих гигиеническим нормативам по содержанию </w:t>
      </w:r>
      <w:r>
        <w:rPr>
          <w:sz w:val="28"/>
          <w:szCs w:val="28"/>
          <w:lang w:bidi="ru-RU"/>
        </w:rPr>
        <w:t>иодидов, хлоридов, фтора, нитратов, аммиака, жесткости общая, бора на территории города Гомеля за анализируемый период не зарегистрировано.</w:t>
      </w:r>
    </w:p>
    <w:p w14:paraId="1A449878" w14:textId="77777777" w:rsidR="00BD034A" w:rsidRDefault="00BD034A" w:rsidP="00BD034A">
      <w:pPr>
        <w:rPr>
          <w:b/>
          <w:bCs/>
          <w:sz w:val="28"/>
          <w:szCs w:val="28"/>
          <w:highlight w:val="yellow"/>
        </w:rPr>
      </w:pPr>
    </w:p>
    <w:p w14:paraId="5499FA07" w14:textId="77777777" w:rsidR="00BD034A" w:rsidRDefault="00BD034A" w:rsidP="00680173">
      <w:pPr>
        <w:ind w:firstLine="709"/>
        <w:rPr>
          <w:b/>
          <w:bCs/>
          <w:sz w:val="28"/>
          <w:szCs w:val="28"/>
        </w:rPr>
      </w:pPr>
      <w:r>
        <w:rPr>
          <w:b/>
          <w:bCs/>
          <w:sz w:val="28"/>
          <w:szCs w:val="28"/>
        </w:rPr>
        <w:t xml:space="preserve">Качество атмосферного воздуха. </w:t>
      </w:r>
    </w:p>
    <w:p w14:paraId="145562ED" w14:textId="1EA92EBF" w:rsidR="001F72D8" w:rsidRPr="00580D48" w:rsidRDefault="001F72D8" w:rsidP="001F72D8">
      <w:pPr>
        <w:ind w:firstLine="709"/>
        <w:jc w:val="both"/>
        <w:rPr>
          <w:sz w:val="28"/>
          <w:szCs w:val="28"/>
        </w:rPr>
      </w:pPr>
      <w:r w:rsidRPr="00580D48">
        <w:rPr>
          <w:sz w:val="28"/>
          <w:szCs w:val="28"/>
        </w:rPr>
        <w:t xml:space="preserve">По данным Национальной системы мониторинга окружающей среды Республики Беларусь, в 2023 году состояние атмосферного воздуха </w:t>
      </w:r>
      <w:r w:rsidR="00A03E9C" w:rsidRPr="00580D48">
        <w:rPr>
          <w:sz w:val="28"/>
          <w:szCs w:val="28"/>
        </w:rPr>
        <w:t>большинства промышленных центров области</w:t>
      </w:r>
      <w:r w:rsidR="00A03E9C">
        <w:rPr>
          <w:sz w:val="28"/>
          <w:szCs w:val="28"/>
        </w:rPr>
        <w:t xml:space="preserve">, в том числе </w:t>
      </w:r>
      <w:r w:rsidRPr="00580D48">
        <w:rPr>
          <w:sz w:val="28"/>
          <w:szCs w:val="28"/>
        </w:rPr>
        <w:t>города Гомел</w:t>
      </w:r>
      <w:r w:rsidR="00A03E9C">
        <w:rPr>
          <w:sz w:val="28"/>
          <w:szCs w:val="28"/>
        </w:rPr>
        <w:t>я,</w:t>
      </w:r>
      <w:r w:rsidRPr="00580D48">
        <w:rPr>
          <w:sz w:val="28"/>
          <w:szCs w:val="28"/>
        </w:rPr>
        <w:t xml:space="preserve"> оценивалось как достаточно благополучное. Согласно рассчитанным значениям индекса качества атмосферного воздуха, состояние воздуха в населенных пунктах, где расположены автоматические станции непрерывного измерения содержания приоритетных загрязняющих веществ, оценивалось в основном как очень хорошее, хорошее и умеренное, доля периодов с удовлетворительным, плохим и опасным качеством атмосферного воздуха была незначительна. Однако следует отметить периоды с увеличением уровня загрязнения воздуха, формируемом в основном при комплексе неблагоприятных гидрометеорологических явлений (ослабление ветра, штиль, туманы, образование задерживающих слоев инверсии температуры), способствующих накоплению вредных веществ в приземном слое атмосферного воздуха и неблагоприятным условиям для рассеивания вредных примесей. </w:t>
      </w:r>
    </w:p>
    <w:p w14:paraId="39FD820A" w14:textId="4D728396" w:rsidR="008C778E" w:rsidRDefault="008C778E" w:rsidP="00680173">
      <w:pPr>
        <w:pStyle w:val="a9"/>
        <w:ind w:firstLine="709"/>
        <w:jc w:val="both"/>
        <w:rPr>
          <w:sz w:val="28"/>
          <w:szCs w:val="28"/>
        </w:rPr>
      </w:pPr>
      <w:r w:rsidRPr="00580D48">
        <w:rPr>
          <w:sz w:val="28"/>
          <w:szCs w:val="28"/>
        </w:rPr>
        <w:t xml:space="preserve">За пятилетний период с 2019 года наблюдается нестабильная динамика изменения содержания твердых частиц (недифференцированная по составу пыль/аэрозоль) в атмосферном воздухе, </w:t>
      </w:r>
      <w:r>
        <w:rPr>
          <w:sz w:val="28"/>
          <w:szCs w:val="28"/>
        </w:rPr>
        <w:t xml:space="preserve">в городе Гомеле в 2023 году отмечено </w:t>
      </w:r>
      <w:r w:rsidRPr="00580D48">
        <w:rPr>
          <w:sz w:val="28"/>
          <w:szCs w:val="28"/>
        </w:rPr>
        <w:t>увеличение уровня загрязнения</w:t>
      </w:r>
      <w:r>
        <w:rPr>
          <w:sz w:val="28"/>
          <w:szCs w:val="28"/>
        </w:rPr>
        <w:t>.</w:t>
      </w:r>
      <w:r w:rsidRPr="00580D48">
        <w:rPr>
          <w:sz w:val="28"/>
          <w:szCs w:val="28"/>
        </w:rPr>
        <w:t xml:space="preserve"> Увеличение уровня загрязнения воздуха твердыми частицами (недифференцированная по составу пыль/аэрозоль) и ТЧ10 наблюдалось преимущественно в апреле и в летние месяцы и связано в основном с отсутствием осадков в течение длительного периода.</w:t>
      </w:r>
      <w:r>
        <w:rPr>
          <w:sz w:val="28"/>
          <w:szCs w:val="28"/>
        </w:rPr>
        <w:t xml:space="preserve"> </w:t>
      </w:r>
    </w:p>
    <w:p w14:paraId="3219AE7E" w14:textId="724E1EB9" w:rsidR="00BD034A" w:rsidRDefault="00BD034A" w:rsidP="00680173">
      <w:pPr>
        <w:pStyle w:val="a9"/>
        <w:ind w:firstLine="709"/>
        <w:jc w:val="both"/>
        <w:rPr>
          <w:rFonts w:cstheme="minorBidi"/>
          <w:sz w:val="28"/>
          <w:szCs w:val="28"/>
        </w:rPr>
      </w:pPr>
      <w:r>
        <w:rPr>
          <w:sz w:val="28"/>
          <w:szCs w:val="28"/>
        </w:rPr>
        <w:t xml:space="preserve">Как и в предыдущие годы, нестабильная экологическая обстановка наблюдалась в районе ул. Барыкина, 319. Проблему загрязнения воздуха в этом районе определяли повышенные концентрации ТЧ10 и углерод оксида. В летний период ухудшение качества воздуха связано с увеличением содержания формальдегида </w:t>
      </w:r>
      <w:r w:rsidR="0006264D" w:rsidRPr="00580D48">
        <w:rPr>
          <w:sz w:val="28"/>
          <w:szCs w:val="28"/>
        </w:rPr>
        <w:t>(до 1,4 ПДК</w:t>
      </w:r>
      <w:r w:rsidR="0006264D">
        <w:rPr>
          <w:sz w:val="28"/>
          <w:szCs w:val="28"/>
        </w:rPr>
        <w:t xml:space="preserve"> в 2023 году</w:t>
      </w:r>
      <w:r w:rsidR="0006264D" w:rsidRPr="00580D48">
        <w:rPr>
          <w:sz w:val="28"/>
          <w:szCs w:val="28"/>
        </w:rPr>
        <w:t>)</w:t>
      </w:r>
      <w:r w:rsidR="0006264D">
        <w:rPr>
          <w:sz w:val="28"/>
          <w:szCs w:val="28"/>
        </w:rPr>
        <w:t xml:space="preserve"> </w:t>
      </w:r>
      <w:r>
        <w:rPr>
          <w:sz w:val="28"/>
          <w:szCs w:val="28"/>
        </w:rPr>
        <w:t xml:space="preserve">и твердых частиц (недифференцированная по составу пыль/аэрозоль). Согласно рассчитанным значениям индекса качества атмосферного воздуха, состояние воздуха в 2023 году оценивалось, в основном, как очень хорошее, хорошее и умеренное, доля периодов с удовлетворительным, плохим и опасным уровнями загрязнения атмосферного воздуха была незначительна, такие периоды связаны с повышенным содержанием в воздухе ТЧ10. </w:t>
      </w:r>
    </w:p>
    <w:p w14:paraId="1E47EA59" w14:textId="3D2EF60C" w:rsidR="00BD034A" w:rsidRDefault="00BD034A" w:rsidP="00680173">
      <w:pPr>
        <w:pStyle w:val="a9"/>
        <w:ind w:firstLine="709"/>
        <w:jc w:val="both"/>
        <w:rPr>
          <w:sz w:val="28"/>
          <w:szCs w:val="28"/>
        </w:rPr>
      </w:pPr>
      <w:r>
        <w:rPr>
          <w:sz w:val="28"/>
          <w:szCs w:val="28"/>
        </w:rPr>
        <w:t>В целом по городу максимально-разовые концентрации контролируемых загрязняющих веществ не превышали установленные гигиенические нормативы. Превышение максимально разовых концентраций по ТЧ10 (более 150</w:t>
      </w:r>
      <w:r w:rsidR="001F72D8">
        <w:rPr>
          <w:sz w:val="28"/>
          <w:szCs w:val="28"/>
        </w:rPr>
        <w:t xml:space="preserve"> </w:t>
      </w:r>
      <w:r>
        <w:rPr>
          <w:sz w:val="28"/>
          <w:szCs w:val="28"/>
        </w:rPr>
        <w:t>мкг/м³) отмечалось в 2018 и 2021 г</w:t>
      </w:r>
      <w:r w:rsidR="0006264D">
        <w:rPr>
          <w:sz w:val="28"/>
          <w:szCs w:val="28"/>
        </w:rPr>
        <w:t>одах</w:t>
      </w:r>
      <w:r>
        <w:rPr>
          <w:sz w:val="28"/>
          <w:szCs w:val="28"/>
        </w:rPr>
        <w:t xml:space="preserve">, что закономерно связано с повышением температуры и отсутствием атмосферных осадков, т.е.  с преобладанием сухой и ветреной погоды. Уровень загрязнения воздуха азота диоксидом не превышает допустимой нормы. </w:t>
      </w:r>
    </w:p>
    <w:p w14:paraId="47F61240" w14:textId="2CBA0927" w:rsidR="00BD034A" w:rsidRDefault="00BD034A" w:rsidP="00680173">
      <w:pPr>
        <w:pStyle w:val="a9"/>
        <w:ind w:firstLine="709"/>
        <w:jc w:val="both"/>
        <w:rPr>
          <w:bCs/>
          <w:sz w:val="28"/>
          <w:szCs w:val="28"/>
        </w:rPr>
      </w:pPr>
      <w:r>
        <w:rPr>
          <w:sz w:val="28"/>
          <w:szCs w:val="28"/>
        </w:rPr>
        <w:t xml:space="preserve">По данным лабораторных исследований в рамках социально-гигиенического мониторинга и государственного санитарного надзора, </w:t>
      </w:r>
      <w:bookmarkStart w:id="3" w:name="_Hlk111214457"/>
      <w:r>
        <w:rPr>
          <w:sz w:val="28"/>
          <w:szCs w:val="28"/>
        </w:rPr>
        <w:t xml:space="preserve">содержание основных контролируемых загрязняющих веществ (азота диоксид, сера диоксид, твердые частицы, углерода оксид) в атмосферном воздухе города Гомеля </w:t>
      </w:r>
      <w:bookmarkEnd w:id="3"/>
      <w:r>
        <w:rPr>
          <w:sz w:val="28"/>
          <w:szCs w:val="28"/>
        </w:rPr>
        <w:t xml:space="preserve">не превышает гигиенических нормативов (табл. </w:t>
      </w:r>
      <w:r w:rsidR="00381669">
        <w:rPr>
          <w:sz w:val="28"/>
          <w:szCs w:val="28"/>
        </w:rPr>
        <w:t>3</w:t>
      </w:r>
      <w:r>
        <w:rPr>
          <w:sz w:val="28"/>
          <w:szCs w:val="28"/>
        </w:rPr>
        <w:t xml:space="preserve">).  </w:t>
      </w:r>
    </w:p>
    <w:p w14:paraId="46270AC0" w14:textId="7ACA080C" w:rsidR="00BD034A" w:rsidRDefault="00BD034A" w:rsidP="00BD034A">
      <w:pPr>
        <w:jc w:val="center"/>
        <w:rPr>
          <w:highlight w:val="yellow"/>
        </w:rPr>
      </w:pPr>
    </w:p>
    <w:p w14:paraId="33A3AA86" w14:textId="28D19B64" w:rsidR="00ED7E24" w:rsidRDefault="00ED7E24" w:rsidP="00BD034A">
      <w:pPr>
        <w:jc w:val="center"/>
        <w:rPr>
          <w:highlight w:val="yellow"/>
        </w:rPr>
      </w:pPr>
    </w:p>
    <w:p w14:paraId="0C431476" w14:textId="0474B123" w:rsidR="00ED7E24" w:rsidRDefault="00ED7E24" w:rsidP="00BD034A">
      <w:pPr>
        <w:jc w:val="center"/>
        <w:rPr>
          <w:highlight w:val="yellow"/>
        </w:rPr>
      </w:pPr>
    </w:p>
    <w:p w14:paraId="0BBC3D05" w14:textId="4F7DB039" w:rsidR="00ED7E24" w:rsidRDefault="00ED7E24" w:rsidP="00BD034A">
      <w:pPr>
        <w:jc w:val="center"/>
        <w:rPr>
          <w:highlight w:val="yellow"/>
        </w:rPr>
      </w:pPr>
    </w:p>
    <w:p w14:paraId="23DE5885" w14:textId="23F6A9AE" w:rsidR="00ED7E24" w:rsidRDefault="00ED7E24" w:rsidP="00BD034A">
      <w:pPr>
        <w:jc w:val="center"/>
        <w:rPr>
          <w:highlight w:val="yellow"/>
        </w:rPr>
      </w:pPr>
    </w:p>
    <w:p w14:paraId="48D83700" w14:textId="77777777" w:rsidR="00ED7E24" w:rsidRDefault="00ED7E24" w:rsidP="00BD034A">
      <w:pPr>
        <w:jc w:val="center"/>
        <w:rPr>
          <w:highlight w:val="yellow"/>
        </w:rPr>
      </w:pPr>
    </w:p>
    <w:p w14:paraId="635C08A7" w14:textId="77777777" w:rsidR="00BD034A" w:rsidRPr="00381669" w:rsidRDefault="00BD034A" w:rsidP="00BD034A">
      <w:pPr>
        <w:jc w:val="center"/>
        <w:rPr>
          <w:sz w:val="28"/>
          <w:szCs w:val="28"/>
        </w:rPr>
      </w:pPr>
      <w:r w:rsidRPr="00381669">
        <w:rPr>
          <w:sz w:val="28"/>
          <w:szCs w:val="28"/>
        </w:rPr>
        <w:t>Таблица 3. Содержание основных контролируемых загрязняющих веществ в атмосферном воздухе города Гомеля за 2019-2023 гг.</w:t>
      </w:r>
    </w:p>
    <w:tbl>
      <w:tblPr>
        <w:tblStyle w:val="aa"/>
        <w:tblW w:w="0" w:type="auto"/>
        <w:tblInd w:w="0" w:type="dxa"/>
        <w:tblLook w:val="04A0" w:firstRow="1" w:lastRow="0" w:firstColumn="1" w:lastColumn="0" w:noHBand="0" w:noVBand="1"/>
      </w:tblPr>
      <w:tblGrid>
        <w:gridCol w:w="988"/>
        <w:gridCol w:w="1984"/>
        <w:gridCol w:w="1418"/>
        <w:gridCol w:w="1701"/>
        <w:gridCol w:w="3254"/>
      </w:tblGrid>
      <w:tr w:rsidR="00BD034A" w:rsidRPr="00ED7E24" w14:paraId="49C6982A" w14:textId="77777777" w:rsidTr="00ED7E24">
        <w:trPr>
          <w:tblHeader/>
        </w:trPr>
        <w:tc>
          <w:tcPr>
            <w:tcW w:w="988" w:type="dxa"/>
            <w:tcBorders>
              <w:top w:val="single" w:sz="4" w:space="0" w:color="auto"/>
              <w:left w:val="single" w:sz="4" w:space="0" w:color="auto"/>
              <w:bottom w:val="single" w:sz="4" w:space="0" w:color="auto"/>
              <w:right w:val="single" w:sz="4" w:space="0" w:color="auto"/>
            </w:tcBorders>
            <w:vAlign w:val="center"/>
            <w:hideMark/>
          </w:tcPr>
          <w:p w14:paraId="5CC4DFE2"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Год</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7CDCC8D"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Максимальная концентрация, С</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D2D02D4"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ПДК</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2D27567"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С\ПДК</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EEEC9F6"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Удельный вес проб, превышающих ПДК, %</w:t>
            </w:r>
          </w:p>
        </w:tc>
      </w:tr>
      <w:tr w:rsidR="00BD034A" w:rsidRPr="00ED7E24" w14:paraId="3E0F7E14" w14:textId="77777777" w:rsidTr="00BD034A">
        <w:tc>
          <w:tcPr>
            <w:tcW w:w="9345" w:type="dxa"/>
            <w:gridSpan w:val="5"/>
            <w:tcBorders>
              <w:top w:val="single" w:sz="4" w:space="0" w:color="auto"/>
              <w:left w:val="single" w:sz="4" w:space="0" w:color="auto"/>
              <w:bottom w:val="single" w:sz="4" w:space="0" w:color="auto"/>
              <w:right w:val="single" w:sz="4" w:space="0" w:color="auto"/>
            </w:tcBorders>
            <w:vAlign w:val="center"/>
            <w:hideMark/>
          </w:tcPr>
          <w:p w14:paraId="62C86D21"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азота диоксид</w:t>
            </w:r>
          </w:p>
        </w:tc>
      </w:tr>
      <w:tr w:rsidR="00BD034A" w:rsidRPr="00ED7E24" w14:paraId="0A96FF2C"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73649F1A"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2019</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638A07A"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87,5</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571683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250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AB82EF2"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0,35</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6EDC47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68CD4EEC"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5DC7EAB6"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2020</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9843D01"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112,5</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12536FD"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250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BBB69C4"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0,45</w:t>
            </w:r>
          </w:p>
        </w:tc>
        <w:tc>
          <w:tcPr>
            <w:tcW w:w="3254" w:type="dxa"/>
            <w:tcBorders>
              <w:top w:val="single" w:sz="4" w:space="0" w:color="auto"/>
              <w:left w:val="single" w:sz="4" w:space="0" w:color="auto"/>
              <w:bottom w:val="single" w:sz="4" w:space="0" w:color="auto"/>
              <w:right w:val="single" w:sz="4" w:space="0" w:color="auto"/>
            </w:tcBorders>
            <w:vAlign w:val="center"/>
            <w:hideMark/>
          </w:tcPr>
          <w:p w14:paraId="6FD5669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13F14A8C"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2759AA0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5DD60EE"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150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8DC6ABF"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250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AF7E487"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0,6</w:t>
            </w:r>
          </w:p>
        </w:tc>
        <w:tc>
          <w:tcPr>
            <w:tcW w:w="3254" w:type="dxa"/>
            <w:tcBorders>
              <w:top w:val="single" w:sz="4" w:space="0" w:color="auto"/>
              <w:left w:val="single" w:sz="4" w:space="0" w:color="auto"/>
              <w:bottom w:val="single" w:sz="4" w:space="0" w:color="auto"/>
              <w:right w:val="single" w:sz="4" w:space="0" w:color="auto"/>
            </w:tcBorders>
            <w:vAlign w:val="center"/>
            <w:hideMark/>
          </w:tcPr>
          <w:p w14:paraId="6306B8ED"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057800ED"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2AC5864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6BDD63E"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150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BD0F10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250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9BC422F"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0,6</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643E36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381669" w:rsidRPr="00ED7E24" w14:paraId="778BF170" w14:textId="77777777" w:rsidTr="00ED7E24">
        <w:tc>
          <w:tcPr>
            <w:tcW w:w="988" w:type="dxa"/>
            <w:tcBorders>
              <w:top w:val="single" w:sz="4" w:space="0" w:color="auto"/>
              <w:left w:val="single" w:sz="4" w:space="0" w:color="auto"/>
              <w:bottom w:val="single" w:sz="4" w:space="0" w:color="auto"/>
              <w:right w:val="single" w:sz="4" w:space="0" w:color="auto"/>
            </w:tcBorders>
            <w:vAlign w:val="center"/>
          </w:tcPr>
          <w:p w14:paraId="40FEC046" w14:textId="15FBAB7B" w:rsidR="00381669" w:rsidRPr="00ED7E24" w:rsidRDefault="00381669">
            <w:pPr>
              <w:jc w:val="center"/>
              <w:rPr>
                <w:sz w:val="28"/>
                <w:szCs w:val="28"/>
              </w:rPr>
            </w:pPr>
            <w:r w:rsidRPr="00ED7E24">
              <w:rPr>
                <w:rFonts w:ascii="Times New Roman" w:hAnsi="Times New Roman"/>
                <w:sz w:val="28"/>
                <w:szCs w:val="28"/>
              </w:rPr>
              <w:t>2023</w:t>
            </w:r>
          </w:p>
        </w:tc>
        <w:tc>
          <w:tcPr>
            <w:tcW w:w="1984" w:type="dxa"/>
            <w:tcBorders>
              <w:top w:val="single" w:sz="4" w:space="0" w:color="auto"/>
              <w:left w:val="single" w:sz="4" w:space="0" w:color="auto"/>
              <w:bottom w:val="single" w:sz="4" w:space="0" w:color="auto"/>
              <w:right w:val="single" w:sz="4" w:space="0" w:color="auto"/>
            </w:tcBorders>
            <w:vAlign w:val="center"/>
          </w:tcPr>
          <w:p w14:paraId="08232762" w14:textId="2437786C" w:rsidR="00381669" w:rsidRPr="00ED7E24" w:rsidRDefault="002E6537">
            <w:pPr>
              <w:jc w:val="center"/>
              <w:rPr>
                <w:rFonts w:ascii="Times New Roman" w:hAnsi="Times New Roman"/>
                <w:sz w:val="28"/>
                <w:szCs w:val="28"/>
              </w:rPr>
            </w:pPr>
            <w:r w:rsidRPr="00ED7E24">
              <w:rPr>
                <w:rFonts w:ascii="Times New Roman" w:hAnsi="Times New Roman"/>
                <w:sz w:val="28"/>
                <w:szCs w:val="28"/>
              </w:rPr>
              <w:t>121,76</w:t>
            </w:r>
          </w:p>
        </w:tc>
        <w:tc>
          <w:tcPr>
            <w:tcW w:w="1418" w:type="dxa"/>
            <w:tcBorders>
              <w:top w:val="single" w:sz="4" w:space="0" w:color="auto"/>
              <w:left w:val="single" w:sz="4" w:space="0" w:color="auto"/>
              <w:bottom w:val="single" w:sz="4" w:space="0" w:color="auto"/>
              <w:right w:val="single" w:sz="4" w:space="0" w:color="auto"/>
            </w:tcBorders>
            <w:vAlign w:val="center"/>
          </w:tcPr>
          <w:p w14:paraId="47AA87EF" w14:textId="4065E0E0" w:rsidR="00381669" w:rsidRPr="00ED7E24" w:rsidRDefault="002E6537">
            <w:pPr>
              <w:jc w:val="center"/>
              <w:rPr>
                <w:sz w:val="28"/>
                <w:szCs w:val="28"/>
              </w:rPr>
            </w:pPr>
            <w:r w:rsidRPr="00ED7E24">
              <w:rPr>
                <w:rFonts w:ascii="Times New Roman" w:hAnsi="Times New Roman"/>
                <w:sz w:val="28"/>
                <w:szCs w:val="28"/>
              </w:rPr>
              <w:t>250</w:t>
            </w:r>
          </w:p>
        </w:tc>
        <w:tc>
          <w:tcPr>
            <w:tcW w:w="1701" w:type="dxa"/>
            <w:tcBorders>
              <w:top w:val="single" w:sz="4" w:space="0" w:color="auto"/>
              <w:left w:val="single" w:sz="4" w:space="0" w:color="auto"/>
              <w:bottom w:val="single" w:sz="4" w:space="0" w:color="auto"/>
              <w:right w:val="single" w:sz="4" w:space="0" w:color="auto"/>
            </w:tcBorders>
            <w:vAlign w:val="center"/>
          </w:tcPr>
          <w:p w14:paraId="742DB18A" w14:textId="3D25B50A" w:rsidR="00381669" w:rsidRPr="00ED7E24" w:rsidRDefault="00CB6B7B">
            <w:pPr>
              <w:jc w:val="center"/>
              <w:rPr>
                <w:rFonts w:ascii="Times New Roman" w:hAnsi="Times New Roman"/>
                <w:sz w:val="28"/>
                <w:szCs w:val="28"/>
              </w:rPr>
            </w:pPr>
            <w:r w:rsidRPr="00ED7E24">
              <w:rPr>
                <w:rFonts w:ascii="Times New Roman" w:hAnsi="Times New Roman"/>
                <w:sz w:val="28"/>
                <w:szCs w:val="28"/>
              </w:rPr>
              <w:t>0,49</w:t>
            </w:r>
          </w:p>
        </w:tc>
        <w:tc>
          <w:tcPr>
            <w:tcW w:w="3254" w:type="dxa"/>
            <w:tcBorders>
              <w:top w:val="single" w:sz="4" w:space="0" w:color="auto"/>
              <w:left w:val="single" w:sz="4" w:space="0" w:color="auto"/>
              <w:bottom w:val="single" w:sz="4" w:space="0" w:color="auto"/>
              <w:right w:val="single" w:sz="4" w:space="0" w:color="auto"/>
            </w:tcBorders>
            <w:vAlign w:val="center"/>
          </w:tcPr>
          <w:p w14:paraId="1800F38C" w14:textId="43D18D09" w:rsidR="00381669" w:rsidRPr="00ED7E24" w:rsidRDefault="00CB6B7B">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5E00F65D" w14:textId="77777777" w:rsidTr="00BD034A">
        <w:tc>
          <w:tcPr>
            <w:tcW w:w="9345" w:type="dxa"/>
            <w:gridSpan w:val="5"/>
            <w:tcBorders>
              <w:top w:val="single" w:sz="4" w:space="0" w:color="auto"/>
              <w:left w:val="single" w:sz="4" w:space="0" w:color="auto"/>
              <w:bottom w:val="single" w:sz="4" w:space="0" w:color="auto"/>
              <w:right w:val="single" w:sz="4" w:space="0" w:color="auto"/>
            </w:tcBorders>
            <w:vAlign w:val="center"/>
            <w:hideMark/>
          </w:tcPr>
          <w:p w14:paraId="76E8DA0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сера диоксид</w:t>
            </w:r>
          </w:p>
        </w:tc>
      </w:tr>
      <w:tr w:rsidR="00BD034A" w:rsidRPr="00ED7E24" w14:paraId="7087F0A3"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65F8340F"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2019</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DF22153"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34</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CF57359"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F57037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0,06</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82C8F72"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4583BCFD"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2A27907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2020</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ADD9A11"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26C558B"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11A8766"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0,1</w:t>
            </w:r>
          </w:p>
        </w:tc>
        <w:tc>
          <w:tcPr>
            <w:tcW w:w="3254" w:type="dxa"/>
            <w:tcBorders>
              <w:top w:val="single" w:sz="4" w:space="0" w:color="auto"/>
              <w:left w:val="single" w:sz="4" w:space="0" w:color="auto"/>
              <w:bottom w:val="single" w:sz="4" w:space="0" w:color="auto"/>
              <w:right w:val="single" w:sz="4" w:space="0" w:color="auto"/>
            </w:tcBorders>
            <w:vAlign w:val="center"/>
            <w:hideMark/>
          </w:tcPr>
          <w:p w14:paraId="71C8F59F"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070E952F"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69F60E66"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F934CC1"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0F43897"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42BE6B3"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0,1</w:t>
            </w:r>
          </w:p>
        </w:tc>
        <w:tc>
          <w:tcPr>
            <w:tcW w:w="3254" w:type="dxa"/>
            <w:tcBorders>
              <w:top w:val="single" w:sz="4" w:space="0" w:color="auto"/>
              <w:left w:val="single" w:sz="4" w:space="0" w:color="auto"/>
              <w:bottom w:val="single" w:sz="4" w:space="0" w:color="auto"/>
              <w:right w:val="single" w:sz="4" w:space="0" w:color="auto"/>
            </w:tcBorders>
            <w:vAlign w:val="center"/>
            <w:hideMark/>
          </w:tcPr>
          <w:p w14:paraId="033E45F6"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55170985"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557DE2FF"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97A46F0"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350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004ED6"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DDD45E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0,7</w:t>
            </w:r>
          </w:p>
        </w:tc>
        <w:tc>
          <w:tcPr>
            <w:tcW w:w="3254" w:type="dxa"/>
            <w:tcBorders>
              <w:top w:val="single" w:sz="4" w:space="0" w:color="auto"/>
              <w:left w:val="single" w:sz="4" w:space="0" w:color="auto"/>
              <w:bottom w:val="single" w:sz="4" w:space="0" w:color="auto"/>
              <w:right w:val="single" w:sz="4" w:space="0" w:color="auto"/>
            </w:tcBorders>
            <w:vAlign w:val="center"/>
            <w:hideMark/>
          </w:tcPr>
          <w:p w14:paraId="2CD07B4D"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A00747" w:rsidRPr="00ED7E24" w14:paraId="17B7A8E6" w14:textId="77777777" w:rsidTr="00ED7E24">
        <w:tc>
          <w:tcPr>
            <w:tcW w:w="988" w:type="dxa"/>
            <w:tcBorders>
              <w:top w:val="single" w:sz="4" w:space="0" w:color="auto"/>
              <w:left w:val="single" w:sz="4" w:space="0" w:color="auto"/>
              <w:bottom w:val="single" w:sz="4" w:space="0" w:color="auto"/>
              <w:right w:val="single" w:sz="4" w:space="0" w:color="auto"/>
            </w:tcBorders>
            <w:vAlign w:val="center"/>
          </w:tcPr>
          <w:p w14:paraId="34E5802E" w14:textId="020DBB7B" w:rsidR="00A00747" w:rsidRPr="00ED7E24" w:rsidRDefault="006B433F">
            <w:pPr>
              <w:jc w:val="center"/>
              <w:rPr>
                <w:sz w:val="28"/>
                <w:szCs w:val="28"/>
              </w:rPr>
            </w:pPr>
            <w:r w:rsidRPr="00ED7E24">
              <w:rPr>
                <w:rFonts w:ascii="Times New Roman" w:hAnsi="Times New Roman"/>
                <w:sz w:val="28"/>
                <w:szCs w:val="28"/>
              </w:rPr>
              <w:t>2023</w:t>
            </w:r>
          </w:p>
        </w:tc>
        <w:tc>
          <w:tcPr>
            <w:tcW w:w="1984" w:type="dxa"/>
            <w:tcBorders>
              <w:top w:val="single" w:sz="4" w:space="0" w:color="auto"/>
              <w:left w:val="single" w:sz="4" w:space="0" w:color="auto"/>
              <w:bottom w:val="single" w:sz="4" w:space="0" w:color="auto"/>
              <w:right w:val="single" w:sz="4" w:space="0" w:color="auto"/>
            </w:tcBorders>
            <w:vAlign w:val="center"/>
          </w:tcPr>
          <w:p w14:paraId="63733BED" w14:textId="4458CE52" w:rsidR="00A00747" w:rsidRPr="00ED7E24" w:rsidRDefault="00613AB5">
            <w:pPr>
              <w:jc w:val="center"/>
              <w:rPr>
                <w:rFonts w:ascii="Times New Roman" w:hAnsi="Times New Roman"/>
                <w:sz w:val="28"/>
                <w:szCs w:val="28"/>
              </w:rPr>
            </w:pPr>
            <w:r w:rsidRPr="00ED7E24">
              <w:rPr>
                <w:rFonts w:ascii="Times New Roman" w:hAnsi="Times New Roman"/>
                <w:sz w:val="28"/>
                <w:szCs w:val="28"/>
              </w:rPr>
              <w:t>126,1</w:t>
            </w:r>
          </w:p>
        </w:tc>
        <w:tc>
          <w:tcPr>
            <w:tcW w:w="1418" w:type="dxa"/>
            <w:tcBorders>
              <w:top w:val="single" w:sz="4" w:space="0" w:color="auto"/>
              <w:left w:val="single" w:sz="4" w:space="0" w:color="auto"/>
              <w:bottom w:val="single" w:sz="4" w:space="0" w:color="auto"/>
              <w:right w:val="single" w:sz="4" w:space="0" w:color="auto"/>
            </w:tcBorders>
            <w:vAlign w:val="center"/>
          </w:tcPr>
          <w:p w14:paraId="56CEDD6B" w14:textId="29E789CB" w:rsidR="00A00747" w:rsidRPr="00ED7E24" w:rsidRDefault="000A0CAC">
            <w:pPr>
              <w:jc w:val="center"/>
              <w:rPr>
                <w:rFonts w:ascii="Times New Roman" w:hAnsi="Times New Roman"/>
                <w:sz w:val="28"/>
                <w:szCs w:val="28"/>
              </w:rPr>
            </w:pPr>
            <w:r w:rsidRPr="00ED7E24">
              <w:rPr>
                <w:rFonts w:ascii="Times New Roman" w:hAnsi="Times New Roman"/>
                <w:sz w:val="28"/>
                <w:szCs w:val="28"/>
              </w:rPr>
              <w:t>500</w:t>
            </w:r>
          </w:p>
        </w:tc>
        <w:tc>
          <w:tcPr>
            <w:tcW w:w="1701" w:type="dxa"/>
            <w:tcBorders>
              <w:top w:val="single" w:sz="4" w:space="0" w:color="auto"/>
              <w:left w:val="single" w:sz="4" w:space="0" w:color="auto"/>
              <w:bottom w:val="single" w:sz="4" w:space="0" w:color="auto"/>
              <w:right w:val="single" w:sz="4" w:space="0" w:color="auto"/>
            </w:tcBorders>
            <w:vAlign w:val="center"/>
          </w:tcPr>
          <w:p w14:paraId="59114868" w14:textId="62A322F3" w:rsidR="00A00747" w:rsidRPr="00ED7E24" w:rsidRDefault="00613AB5">
            <w:pPr>
              <w:jc w:val="center"/>
              <w:rPr>
                <w:rFonts w:ascii="Times New Roman" w:hAnsi="Times New Roman"/>
                <w:sz w:val="28"/>
                <w:szCs w:val="28"/>
              </w:rPr>
            </w:pPr>
            <w:r w:rsidRPr="00ED7E24">
              <w:rPr>
                <w:rFonts w:ascii="Times New Roman" w:hAnsi="Times New Roman"/>
                <w:sz w:val="28"/>
                <w:szCs w:val="28"/>
              </w:rPr>
              <w:t>0,25</w:t>
            </w:r>
          </w:p>
        </w:tc>
        <w:tc>
          <w:tcPr>
            <w:tcW w:w="3254" w:type="dxa"/>
            <w:tcBorders>
              <w:top w:val="single" w:sz="4" w:space="0" w:color="auto"/>
              <w:left w:val="single" w:sz="4" w:space="0" w:color="auto"/>
              <w:bottom w:val="single" w:sz="4" w:space="0" w:color="auto"/>
              <w:right w:val="single" w:sz="4" w:space="0" w:color="auto"/>
            </w:tcBorders>
            <w:vAlign w:val="center"/>
          </w:tcPr>
          <w:p w14:paraId="0713A543" w14:textId="2952AB60" w:rsidR="00A00747" w:rsidRPr="00ED7E24" w:rsidRDefault="007A2DE8">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0BA72110" w14:textId="77777777" w:rsidTr="00BD034A">
        <w:tc>
          <w:tcPr>
            <w:tcW w:w="9345" w:type="dxa"/>
            <w:gridSpan w:val="5"/>
            <w:tcBorders>
              <w:top w:val="single" w:sz="4" w:space="0" w:color="auto"/>
              <w:left w:val="single" w:sz="4" w:space="0" w:color="auto"/>
              <w:bottom w:val="single" w:sz="4" w:space="0" w:color="auto"/>
              <w:right w:val="single" w:sz="4" w:space="0" w:color="auto"/>
            </w:tcBorders>
            <w:vAlign w:val="center"/>
            <w:hideMark/>
          </w:tcPr>
          <w:p w14:paraId="6CD6E8A0"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твердые частицы</w:t>
            </w:r>
          </w:p>
        </w:tc>
      </w:tr>
      <w:tr w:rsidR="00BD034A" w:rsidRPr="00ED7E24" w14:paraId="6B19C0C6"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25AC1BAF"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2019</w:t>
            </w:r>
          </w:p>
        </w:tc>
        <w:tc>
          <w:tcPr>
            <w:tcW w:w="1984" w:type="dxa"/>
            <w:tcBorders>
              <w:top w:val="single" w:sz="4" w:space="0" w:color="auto"/>
              <w:left w:val="single" w:sz="4" w:space="0" w:color="auto"/>
              <w:bottom w:val="single" w:sz="4" w:space="0" w:color="auto"/>
              <w:right w:val="single" w:sz="4" w:space="0" w:color="auto"/>
            </w:tcBorders>
            <w:vAlign w:val="center"/>
            <w:hideMark/>
          </w:tcPr>
          <w:p w14:paraId="56AEDD3E"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270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D6A771B"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86809A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0,9</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A46D9AE"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1602A069"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5605609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2020</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7577A04"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150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1F0BA47"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B2712ED"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0,5</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50E05D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7D8B98EB"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7DD0A26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7F417F9"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705</w:t>
            </w:r>
          </w:p>
        </w:tc>
        <w:tc>
          <w:tcPr>
            <w:tcW w:w="1418" w:type="dxa"/>
            <w:tcBorders>
              <w:top w:val="single" w:sz="4" w:space="0" w:color="auto"/>
              <w:left w:val="single" w:sz="4" w:space="0" w:color="auto"/>
              <w:bottom w:val="single" w:sz="4" w:space="0" w:color="auto"/>
              <w:right w:val="single" w:sz="4" w:space="0" w:color="auto"/>
            </w:tcBorders>
            <w:vAlign w:val="center"/>
            <w:hideMark/>
          </w:tcPr>
          <w:p w14:paraId="7A48865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B56C47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2,5</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ABC1C04"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11E2E104"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6F767CE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FA2D521"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240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4D72EC7"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E2A4F54"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0,8</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832047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A00747" w:rsidRPr="00ED7E24" w14:paraId="6FC25DF5" w14:textId="77777777" w:rsidTr="00ED7E24">
        <w:tc>
          <w:tcPr>
            <w:tcW w:w="988" w:type="dxa"/>
            <w:tcBorders>
              <w:top w:val="single" w:sz="4" w:space="0" w:color="auto"/>
              <w:left w:val="single" w:sz="4" w:space="0" w:color="auto"/>
              <w:bottom w:val="single" w:sz="4" w:space="0" w:color="auto"/>
              <w:right w:val="single" w:sz="4" w:space="0" w:color="auto"/>
            </w:tcBorders>
            <w:vAlign w:val="center"/>
          </w:tcPr>
          <w:p w14:paraId="24933EDC" w14:textId="63DE01DF" w:rsidR="00A00747" w:rsidRPr="00ED7E24" w:rsidRDefault="006B433F">
            <w:pPr>
              <w:jc w:val="center"/>
              <w:rPr>
                <w:sz w:val="28"/>
                <w:szCs w:val="28"/>
              </w:rPr>
            </w:pPr>
            <w:r w:rsidRPr="00ED7E24">
              <w:rPr>
                <w:rFonts w:ascii="Times New Roman" w:hAnsi="Times New Roman"/>
                <w:sz w:val="28"/>
                <w:szCs w:val="28"/>
              </w:rPr>
              <w:t>2023</w:t>
            </w:r>
          </w:p>
        </w:tc>
        <w:tc>
          <w:tcPr>
            <w:tcW w:w="1984" w:type="dxa"/>
            <w:tcBorders>
              <w:top w:val="single" w:sz="4" w:space="0" w:color="auto"/>
              <w:left w:val="single" w:sz="4" w:space="0" w:color="auto"/>
              <w:bottom w:val="single" w:sz="4" w:space="0" w:color="auto"/>
              <w:right w:val="single" w:sz="4" w:space="0" w:color="auto"/>
            </w:tcBorders>
            <w:vAlign w:val="center"/>
          </w:tcPr>
          <w:p w14:paraId="3FDF555D" w14:textId="0A30C39F" w:rsidR="00A00747" w:rsidRPr="00ED7E24" w:rsidRDefault="008D16E3">
            <w:pPr>
              <w:jc w:val="center"/>
              <w:rPr>
                <w:rFonts w:ascii="Times New Roman" w:hAnsi="Times New Roman"/>
                <w:sz w:val="28"/>
                <w:szCs w:val="28"/>
              </w:rPr>
            </w:pPr>
            <w:r w:rsidRPr="00ED7E24">
              <w:rPr>
                <w:rFonts w:ascii="Times New Roman" w:hAnsi="Times New Roman"/>
                <w:sz w:val="28"/>
                <w:szCs w:val="28"/>
              </w:rPr>
              <w:t>223,1</w:t>
            </w:r>
          </w:p>
        </w:tc>
        <w:tc>
          <w:tcPr>
            <w:tcW w:w="1418" w:type="dxa"/>
            <w:tcBorders>
              <w:top w:val="single" w:sz="4" w:space="0" w:color="auto"/>
              <w:left w:val="single" w:sz="4" w:space="0" w:color="auto"/>
              <w:bottom w:val="single" w:sz="4" w:space="0" w:color="auto"/>
              <w:right w:val="single" w:sz="4" w:space="0" w:color="auto"/>
            </w:tcBorders>
            <w:vAlign w:val="center"/>
          </w:tcPr>
          <w:p w14:paraId="75DAA9A6" w14:textId="4A2F8265" w:rsidR="00A00747" w:rsidRPr="00ED7E24" w:rsidRDefault="00745166">
            <w:pPr>
              <w:jc w:val="center"/>
              <w:rPr>
                <w:rFonts w:ascii="Times New Roman" w:hAnsi="Times New Roman"/>
                <w:sz w:val="28"/>
                <w:szCs w:val="28"/>
              </w:rPr>
            </w:pPr>
            <w:r w:rsidRPr="00ED7E24">
              <w:rPr>
                <w:rFonts w:ascii="Times New Roman" w:hAnsi="Times New Roman"/>
                <w:sz w:val="28"/>
                <w:szCs w:val="28"/>
              </w:rPr>
              <w:t>300</w:t>
            </w:r>
          </w:p>
        </w:tc>
        <w:tc>
          <w:tcPr>
            <w:tcW w:w="1701" w:type="dxa"/>
            <w:tcBorders>
              <w:top w:val="single" w:sz="4" w:space="0" w:color="auto"/>
              <w:left w:val="single" w:sz="4" w:space="0" w:color="auto"/>
              <w:bottom w:val="single" w:sz="4" w:space="0" w:color="auto"/>
              <w:right w:val="single" w:sz="4" w:space="0" w:color="auto"/>
            </w:tcBorders>
            <w:vAlign w:val="center"/>
          </w:tcPr>
          <w:p w14:paraId="60AB2F7A" w14:textId="3F66BECB" w:rsidR="00A00747" w:rsidRPr="00ED7E24" w:rsidRDefault="008D16E3">
            <w:pPr>
              <w:jc w:val="center"/>
              <w:rPr>
                <w:rFonts w:ascii="Times New Roman" w:hAnsi="Times New Roman"/>
                <w:sz w:val="28"/>
                <w:szCs w:val="28"/>
              </w:rPr>
            </w:pPr>
            <w:r w:rsidRPr="00ED7E24">
              <w:rPr>
                <w:rFonts w:ascii="Times New Roman" w:hAnsi="Times New Roman"/>
                <w:sz w:val="28"/>
                <w:szCs w:val="28"/>
              </w:rPr>
              <w:t>0,74</w:t>
            </w:r>
          </w:p>
        </w:tc>
        <w:tc>
          <w:tcPr>
            <w:tcW w:w="3254" w:type="dxa"/>
            <w:tcBorders>
              <w:top w:val="single" w:sz="4" w:space="0" w:color="auto"/>
              <w:left w:val="single" w:sz="4" w:space="0" w:color="auto"/>
              <w:bottom w:val="single" w:sz="4" w:space="0" w:color="auto"/>
              <w:right w:val="single" w:sz="4" w:space="0" w:color="auto"/>
            </w:tcBorders>
            <w:vAlign w:val="center"/>
          </w:tcPr>
          <w:p w14:paraId="224943FF" w14:textId="63B23A6D" w:rsidR="00A00747" w:rsidRPr="00ED7E24" w:rsidRDefault="008D16E3">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52542C7F" w14:textId="77777777" w:rsidTr="00BD034A">
        <w:tc>
          <w:tcPr>
            <w:tcW w:w="9345" w:type="dxa"/>
            <w:gridSpan w:val="5"/>
            <w:tcBorders>
              <w:top w:val="single" w:sz="4" w:space="0" w:color="auto"/>
              <w:left w:val="single" w:sz="4" w:space="0" w:color="auto"/>
              <w:bottom w:val="single" w:sz="4" w:space="0" w:color="auto"/>
              <w:right w:val="single" w:sz="4" w:space="0" w:color="auto"/>
            </w:tcBorders>
            <w:vAlign w:val="center"/>
            <w:hideMark/>
          </w:tcPr>
          <w:p w14:paraId="7403D6CB"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углерода оксид</w:t>
            </w:r>
          </w:p>
        </w:tc>
      </w:tr>
      <w:tr w:rsidR="00BD034A" w:rsidRPr="00ED7E24" w14:paraId="66F85591"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023BDCA2"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2019</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D8BD3D2"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2750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849F623"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87454D7"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0,55</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1E77174"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296332B5"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5FF78121"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2020</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521A69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3500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67006291"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4D2369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0,7</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F85C1A8"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291B2B63" w14:textId="77777777" w:rsidTr="00ED7E24">
        <w:tc>
          <w:tcPr>
            <w:tcW w:w="988" w:type="dxa"/>
            <w:tcBorders>
              <w:top w:val="single" w:sz="4" w:space="0" w:color="auto"/>
              <w:left w:val="single" w:sz="4" w:space="0" w:color="auto"/>
              <w:bottom w:val="single" w:sz="4" w:space="0" w:color="auto"/>
              <w:right w:val="single" w:sz="4" w:space="0" w:color="auto"/>
            </w:tcBorders>
            <w:vAlign w:val="center"/>
            <w:hideMark/>
          </w:tcPr>
          <w:p w14:paraId="5D9D1A13"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2021</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EFE4050" w14:textId="0D12E9EA" w:rsidR="006B378A" w:rsidRPr="00ED7E24" w:rsidRDefault="006B378A">
            <w:pPr>
              <w:jc w:val="center"/>
              <w:rPr>
                <w:rFonts w:ascii="Times New Roman" w:hAnsi="Times New Roman"/>
                <w:sz w:val="28"/>
                <w:szCs w:val="28"/>
              </w:rPr>
            </w:pPr>
            <w:r w:rsidRPr="00ED7E24">
              <w:rPr>
                <w:rFonts w:ascii="Times New Roman" w:hAnsi="Times New Roman"/>
                <w:sz w:val="28"/>
                <w:szCs w:val="28"/>
              </w:rPr>
              <w:t>2796,7</w:t>
            </w:r>
          </w:p>
        </w:tc>
        <w:tc>
          <w:tcPr>
            <w:tcW w:w="1418" w:type="dxa"/>
            <w:tcBorders>
              <w:top w:val="single" w:sz="4" w:space="0" w:color="auto"/>
              <w:left w:val="single" w:sz="4" w:space="0" w:color="auto"/>
              <w:bottom w:val="single" w:sz="4" w:space="0" w:color="auto"/>
              <w:right w:val="single" w:sz="4" w:space="0" w:color="auto"/>
            </w:tcBorders>
            <w:vAlign w:val="center"/>
            <w:hideMark/>
          </w:tcPr>
          <w:p w14:paraId="2AF62F1B"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179E3F8" w14:textId="0ABD3D71" w:rsidR="00BD034A" w:rsidRPr="00ED7E24" w:rsidRDefault="00194968">
            <w:pPr>
              <w:jc w:val="center"/>
              <w:rPr>
                <w:rFonts w:ascii="Times New Roman" w:hAnsi="Times New Roman"/>
                <w:sz w:val="28"/>
                <w:szCs w:val="28"/>
              </w:rPr>
            </w:pPr>
            <w:r w:rsidRPr="00ED7E24">
              <w:rPr>
                <w:rFonts w:ascii="Times New Roman" w:hAnsi="Times New Roman"/>
                <w:sz w:val="28"/>
                <w:szCs w:val="28"/>
              </w:rPr>
              <w:t>0,55</w:t>
            </w:r>
          </w:p>
        </w:tc>
        <w:tc>
          <w:tcPr>
            <w:tcW w:w="3254" w:type="dxa"/>
            <w:tcBorders>
              <w:top w:val="single" w:sz="4" w:space="0" w:color="auto"/>
              <w:left w:val="single" w:sz="4" w:space="0" w:color="auto"/>
              <w:bottom w:val="single" w:sz="4" w:space="0" w:color="auto"/>
              <w:right w:val="single" w:sz="4" w:space="0" w:color="auto"/>
            </w:tcBorders>
            <w:vAlign w:val="center"/>
            <w:hideMark/>
          </w:tcPr>
          <w:p w14:paraId="7C2B6DAB"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BD034A" w:rsidRPr="00ED7E24" w14:paraId="03C72193" w14:textId="77777777" w:rsidTr="00ED7E24">
        <w:trPr>
          <w:trHeight w:val="90"/>
        </w:trPr>
        <w:tc>
          <w:tcPr>
            <w:tcW w:w="988" w:type="dxa"/>
            <w:tcBorders>
              <w:top w:val="single" w:sz="4" w:space="0" w:color="auto"/>
              <w:left w:val="single" w:sz="4" w:space="0" w:color="auto"/>
              <w:bottom w:val="single" w:sz="4" w:space="0" w:color="auto"/>
              <w:right w:val="single" w:sz="4" w:space="0" w:color="auto"/>
            </w:tcBorders>
            <w:vAlign w:val="center"/>
            <w:hideMark/>
          </w:tcPr>
          <w:p w14:paraId="125C4EF5"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2022</w:t>
            </w:r>
          </w:p>
        </w:tc>
        <w:tc>
          <w:tcPr>
            <w:tcW w:w="1984" w:type="dxa"/>
            <w:tcBorders>
              <w:top w:val="single" w:sz="4" w:space="0" w:color="auto"/>
              <w:left w:val="single" w:sz="4" w:space="0" w:color="auto"/>
              <w:bottom w:val="single" w:sz="4" w:space="0" w:color="auto"/>
              <w:right w:val="single" w:sz="4" w:space="0" w:color="auto"/>
            </w:tcBorders>
            <w:vAlign w:val="center"/>
            <w:hideMark/>
          </w:tcPr>
          <w:p w14:paraId="7A4DC63F"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3500</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4BB5666"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5000</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1EE561A"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0,7</w:t>
            </w:r>
          </w:p>
        </w:tc>
        <w:tc>
          <w:tcPr>
            <w:tcW w:w="3254" w:type="dxa"/>
            <w:tcBorders>
              <w:top w:val="single" w:sz="4" w:space="0" w:color="auto"/>
              <w:left w:val="single" w:sz="4" w:space="0" w:color="auto"/>
              <w:bottom w:val="single" w:sz="4" w:space="0" w:color="auto"/>
              <w:right w:val="single" w:sz="4" w:space="0" w:color="auto"/>
            </w:tcBorders>
            <w:vAlign w:val="center"/>
            <w:hideMark/>
          </w:tcPr>
          <w:p w14:paraId="5F6A157C" w14:textId="77777777" w:rsidR="00BD034A" w:rsidRPr="00ED7E24" w:rsidRDefault="00BD034A">
            <w:pPr>
              <w:jc w:val="center"/>
              <w:rPr>
                <w:rFonts w:ascii="Times New Roman" w:hAnsi="Times New Roman"/>
                <w:sz w:val="28"/>
                <w:szCs w:val="28"/>
              </w:rPr>
            </w:pPr>
            <w:r w:rsidRPr="00ED7E24">
              <w:rPr>
                <w:rFonts w:ascii="Times New Roman" w:hAnsi="Times New Roman"/>
                <w:sz w:val="28"/>
                <w:szCs w:val="28"/>
              </w:rPr>
              <w:t>0</w:t>
            </w:r>
          </w:p>
        </w:tc>
      </w:tr>
      <w:tr w:rsidR="00A00747" w:rsidRPr="00ED7E24" w14:paraId="2B51FC41" w14:textId="77777777" w:rsidTr="00ED7E24">
        <w:trPr>
          <w:trHeight w:val="90"/>
        </w:trPr>
        <w:tc>
          <w:tcPr>
            <w:tcW w:w="988" w:type="dxa"/>
            <w:tcBorders>
              <w:top w:val="single" w:sz="4" w:space="0" w:color="auto"/>
              <w:left w:val="single" w:sz="4" w:space="0" w:color="auto"/>
              <w:bottom w:val="single" w:sz="4" w:space="0" w:color="auto"/>
              <w:right w:val="single" w:sz="4" w:space="0" w:color="auto"/>
            </w:tcBorders>
            <w:vAlign w:val="center"/>
          </w:tcPr>
          <w:p w14:paraId="58269AB1" w14:textId="56FABDF3" w:rsidR="00A00747" w:rsidRPr="00ED7E24" w:rsidRDefault="006B433F">
            <w:pPr>
              <w:jc w:val="center"/>
              <w:rPr>
                <w:sz w:val="28"/>
                <w:szCs w:val="28"/>
              </w:rPr>
            </w:pPr>
            <w:r w:rsidRPr="00ED7E24">
              <w:rPr>
                <w:rFonts w:ascii="Times New Roman" w:hAnsi="Times New Roman"/>
                <w:sz w:val="28"/>
                <w:szCs w:val="28"/>
              </w:rPr>
              <w:t>2023</w:t>
            </w:r>
          </w:p>
        </w:tc>
        <w:tc>
          <w:tcPr>
            <w:tcW w:w="1984" w:type="dxa"/>
            <w:tcBorders>
              <w:top w:val="single" w:sz="4" w:space="0" w:color="auto"/>
              <w:left w:val="single" w:sz="4" w:space="0" w:color="auto"/>
              <w:bottom w:val="single" w:sz="4" w:space="0" w:color="auto"/>
              <w:right w:val="single" w:sz="4" w:space="0" w:color="auto"/>
            </w:tcBorders>
            <w:vAlign w:val="center"/>
          </w:tcPr>
          <w:p w14:paraId="5C096A91" w14:textId="5EE67ABB" w:rsidR="006B378A" w:rsidRPr="00ED7E24" w:rsidRDefault="006B378A" w:rsidP="003C095F">
            <w:pPr>
              <w:jc w:val="center"/>
              <w:rPr>
                <w:rFonts w:ascii="Times New Roman" w:hAnsi="Times New Roman"/>
                <w:sz w:val="28"/>
                <w:szCs w:val="28"/>
              </w:rPr>
            </w:pPr>
            <w:r w:rsidRPr="00ED7E24">
              <w:rPr>
                <w:rFonts w:ascii="Times New Roman" w:hAnsi="Times New Roman"/>
                <w:sz w:val="28"/>
                <w:szCs w:val="28"/>
              </w:rPr>
              <w:t>1943,33</w:t>
            </w:r>
          </w:p>
        </w:tc>
        <w:tc>
          <w:tcPr>
            <w:tcW w:w="1418" w:type="dxa"/>
            <w:tcBorders>
              <w:top w:val="single" w:sz="4" w:space="0" w:color="auto"/>
              <w:left w:val="single" w:sz="4" w:space="0" w:color="auto"/>
              <w:bottom w:val="single" w:sz="4" w:space="0" w:color="auto"/>
              <w:right w:val="single" w:sz="4" w:space="0" w:color="auto"/>
            </w:tcBorders>
            <w:vAlign w:val="center"/>
          </w:tcPr>
          <w:p w14:paraId="704A1696" w14:textId="4BACB1C8" w:rsidR="00A00747" w:rsidRPr="00ED7E24" w:rsidRDefault="00004EB6">
            <w:pPr>
              <w:jc w:val="center"/>
              <w:rPr>
                <w:rFonts w:ascii="Times New Roman" w:hAnsi="Times New Roman"/>
                <w:sz w:val="28"/>
                <w:szCs w:val="28"/>
              </w:rPr>
            </w:pPr>
            <w:r w:rsidRPr="00ED7E24">
              <w:rPr>
                <w:rFonts w:ascii="Times New Roman" w:hAnsi="Times New Roman"/>
                <w:sz w:val="28"/>
                <w:szCs w:val="28"/>
              </w:rPr>
              <w:t>5000</w:t>
            </w:r>
          </w:p>
        </w:tc>
        <w:tc>
          <w:tcPr>
            <w:tcW w:w="1701" w:type="dxa"/>
            <w:tcBorders>
              <w:top w:val="single" w:sz="4" w:space="0" w:color="auto"/>
              <w:left w:val="single" w:sz="4" w:space="0" w:color="auto"/>
              <w:bottom w:val="single" w:sz="4" w:space="0" w:color="auto"/>
              <w:right w:val="single" w:sz="4" w:space="0" w:color="auto"/>
            </w:tcBorders>
            <w:vAlign w:val="center"/>
          </w:tcPr>
          <w:p w14:paraId="6551777E" w14:textId="6DEB4F3A" w:rsidR="00A00747" w:rsidRPr="00ED7E24" w:rsidRDefault="00194968">
            <w:pPr>
              <w:jc w:val="center"/>
              <w:rPr>
                <w:rFonts w:ascii="Times New Roman" w:hAnsi="Times New Roman"/>
                <w:sz w:val="28"/>
                <w:szCs w:val="28"/>
              </w:rPr>
            </w:pPr>
            <w:r w:rsidRPr="00ED7E24">
              <w:rPr>
                <w:rFonts w:ascii="Times New Roman" w:hAnsi="Times New Roman"/>
                <w:sz w:val="28"/>
                <w:szCs w:val="28"/>
              </w:rPr>
              <w:t>0,39</w:t>
            </w:r>
          </w:p>
        </w:tc>
        <w:tc>
          <w:tcPr>
            <w:tcW w:w="3254" w:type="dxa"/>
            <w:tcBorders>
              <w:top w:val="single" w:sz="4" w:space="0" w:color="auto"/>
              <w:left w:val="single" w:sz="4" w:space="0" w:color="auto"/>
              <w:bottom w:val="single" w:sz="4" w:space="0" w:color="auto"/>
              <w:right w:val="single" w:sz="4" w:space="0" w:color="auto"/>
            </w:tcBorders>
            <w:vAlign w:val="center"/>
          </w:tcPr>
          <w:p w14:paraId="0162187C" w14:textId="774B51D6" w:rsidR="00A00747" w:rsidRPr="00ED7E24" w:rsidRDefault="00194968">
            <w:pPr>
              <w:jc w:val="center"/>
              <w:rPr>
                <w:rFonts w:ascii="Times New Roman" w:hAnsi="Times New Roman"/>
                <w:sz w:val="28"/>
                <w:szCs w:val="28"/>
              </w:rPr>
            </w:pPr>
            <w:r w:rsidRPr="00ED7E24">
              <w:rPr>
                <w:rFonts w:ascii="Times New Roman" w:hAnsi="Times New Roman"/>
                <w:sz w:val="28"/>
                <w:szCs w:val="28"/>
              </w:rPr>
              <w:t>0</w:t>
            </w:r>
          </w:p>
        </w:tc>
      </w:tr>
    </w:tbl>
    <w:p w14:paraId="1F63271B" w14:textId="77777777" w:rsidR="00BD034A" w:rsidRDefault="00BD034A" w:rsidP="00BD034A">
      <w:pPr>
        <w:rPr>
          <w:sz w:val="28"/>
          <w:szCs w:val="28"/>
          <w:highlight w:val="yellow"/>
          <w:lang w:eastAsia="en-US"/>
        </w:rPr>
      </w:pPr>
    </w:p>
    <w:p w14:paraId="39E00C14" w14:textId="2F619E1B" w:rsidR="00BD034A" w:rsidRPr="00254E07" w:rsidRDefault="00BD034A" w:rsidP="00BD034A">
      <w:pPr>
        <w:ind w:firstLine="567"/>
        <w:jc w:val="both"/>
        <w:rPr>
          <w:rFonts w:cstheme="minorBidi"/>
          <w:sz w:val="28"/>
          <w:szCs w:val="28"/>
        </w:rPr>
      </w:pPr>
      <w:r w:rsidRPr="00254E07">
        <w:rPr>
          <w:b/>
          <w:bCs/>
          <w:sz w:val="28"/>
          <w:szCs w:val="28"/>
        </w:rPr>
        <w:t xml:space="preserve">Качество пищевых продуктов. </w:t>
      </w:r>
      <w:r w:rsidRPr="00254E07">
        <w:rPr>
          <w:sz w:val="28"/>
          <w:szCs w:val="28"/>
        </w:rPr>
        <w:t>Анализ результатов показывает, что удельный вес не отвечающих гигиеническим нормативам проб пищевых продуктов, производимых и реализуемых на территории г. Гомеля, по микробиологическим показателям за 2019-2023 г</w:t>
      </w:r>
      <w:r w:rsidR="009C6F4C" w:rsidRPr="00254E07">
        <w:rPr>
          <w:sz w:val="28"/>
          <w:szCs w:val="28"/>
        </w:rPr>
        <w:t>оды</w:t>
      </w:r>
      <w:r w:rsidRPr="00254E07">
        <w:rPr>
          <w:sz w:val="28"/>
          <w:szCs w:val="28"/>
        </w:rPr>
        <w:t xml:space="preserve"> снизился на 1,6%.</w:t>
      </w:r>
    </w:p>
    <w:p w14:paraId="633C29DD" w14:textId="3BB14ACB" w:rsidR="00BD034A" w:rsidRPr="00254E07" w:rsidRDefault="00BD034A" w:rsidP="00BD034A">
      <w:pPr>
        <w:ind w:firstLine="567"/>
        <w:jc w:val="both"/>
        <w:rPr>
          <w:sz w:val="28"/>
          <w:szCs w:val="28"/>
        </w:rPr>
      </w:pPr>
      <w:r w:rsidRPr="00254E07">
        <w:rPr>
          <w:sz w:val="28"/>
          <w:szCs w:val="28"/>
        </w:rPr>
        <w:t xml:space="preserve">По результатам лабораторных исследований, содержание остаточных количеств пестицидов, </w:t>
      </w:r>
      <w:proofErr w:type="spellStart"/>
      <w:r w:rsidRPr="00254E07">
        <w:rPr>
          <w:sz w:val="28"/>
          <w:szCs w:val="28"/>
        </w:rPr>
        <w:t>микотоксинов</w:t>
      </w:r>
      <w:proofErr w:type="spellEnd"/>
      <w:r w:rsidRPr="00254E07">
        <w:rPr>
          <w:sz w:val="28"/>
          <w:szCs w:val="28"/>
        </w:rPr>
        <w:t xml:space="preserve">, </w:t>
      </w:r>
      <w:proofErr w:type="spellStart"/>
      <w:r w:rsidRPr="00254E07">
        <w:rPr>
          <w:sz w:val="28"/>
          <w:szCs w:val="28"/>
        </w:rPr>
        <w:t>патулина</w:t>
      </w:r>
      <w:proofErr w:type="spellEnd"/>
      <w:r w:rsidRPr="00254E07">
        <w:rPr>
          <w:sz w:val="28"/>
          <w:szCs w:val="28"/>
        </w:rPr>
        <w:t xml:space="preserve"> в продуктах питания, вырабатываемых и реализуемых в г. Гомеле, </w:t>
      </w:r>
      <w:r w:rsidR="009C6F4C" w:rsidRPr="00254E07">
        <w:rPr>
          <w:sz w:val="28"/>
          <w:szCs w:val="28"/>
        </w:rPr>
        <w:t>за</w:t>
      </w:r>
      <w:r w:rsidRPr="00254E07">
        <w:rPr>
          <w:sz w:val="28"/>
          <w:szCs w:val="28"/>
        </w:rPr>
        <w:t xml:space="preserve"> 2019-2021 </w:t>
      </w:r>
      <w:r w:rsidR="009C6F4C" w:rsidRPr="00254E07">
        <w:rPr>
          <w:sz w:val="28"/>
          <w:szCs w:val="28"/>
        </w:rPr>
        <w:t>годы</w:t>
      </w:r>
      <w:r w:rsidRPr="00254E07">
        <w:rPr>
          <w:sz w:val="28"/>
          <w:szCs w:val="28"/>
        </w:rPr>
        <w:t xml:space="preserve"> регистрировалось превышение допустимого уровня нитратов (в 2019 году – 6,9%, в 2020 году – 3,8%, в 2021 году – 11,1%). </w:t>
      </w:r>
    </w:p>
    <w:p w14:paraId="161EF1E2" w14:textId="77777777" w:rsidR="00BD034A" w:rsidRPr="00254E07" w:rsidRDefault="00BD034A" w:rsidP="00BD034A">
      <w:pPr>
        <w:pStyle w:val="11"/>
        <w:shd w:val="clear" w:color="auto" w:fill="auto"/>
        <w:ind w:firstLine="567"/>
        <w:jc w:val="both"/>
        <w:rPr>
          <w:sz w:val="28"/>
          <w:szCs w:val="28"/>
        </w:rPr>
      </w:pPr>
      <w:r w:rsidRPr="00254E07">
        <w:rPr>
          <w:b/>
          <w:bCs/>
          <w:sz w:val="28"/>
          <w:szCs w:val="28"/>
        </w:rPr>
        <w:t xml:space="preserve">Загрязненность почв. </w:t>
      </w:r>
      <w:r w:rsidRPr="00254E07">
        <w:rPr>
          <w:sz w:val="28"/>
          <w:szCs w:val="28"/>
        </w:rPr>
        <w:t xml:space="preserve">Почва как элемент биосферы имеет важное значение в формировании здоровья населения и поддержания экологического благополучия. Защита ее от загрязнения является важной гигиенической задачей. Оценка степени загрязнения почвы города Гомеля проводится на основании лабораторных исследований проб, отбираемых в жилом секторе в зонах влияния промпредприятий, полигонов твердых коммунальных отходов, транспортных магистралей, детских дошкольных учреждениях, зонах рекреации. </w:t>
      </w:r>
    </w:p>
    <w:p w14:paraId="3C322279" w14:textId="1EA59C2D" w:rsidR="00BD034A" w:rsidRPr="00254E07" w:rsidRDefault="00BD034A" w:rsidP="00BD034A">
      <w:pPr>
        <w:pStyle w:val="11"/>
        <w:shd w:val="clear" w:color="auto" w:fill="auto"/>
        <w:ind w:firstLine="567"/>
        <w:jc w:val="both"/>
        <w:rPr>
          <w:sz w:val="28"/>
          <w:szCs w:val="28"/>
        </w:rPr>
      </w:pPr>
      <w:r w:rsidRPr="00254E07">
        <w:rPr>
          <w:sz w:val="28"/>
          <w:szCs w:val="28"/>
        </w:rPr>
        <w:t>Мониторинг</w:t>
      </w:r>
      <w:r w:rsidR="009C6F4C" w:rsidRPr="00254E07">
        <w:rPr>
          <w:sz w:val="28"/>
          <w:szCs w:val="28"/>
        </w:rPr>
        <w:t xml:space="preserve"> </w:t>
      </w:r>
      <w:r w:rsidRPr="00254E07">
        <w:rPr>
          <w:sz w:val="28"/>
          <w:szCs w:val="28"/>
        </w:rPr>
        <w:t>почв</w:t>
      </w:r>
      <w:r w:rsidR="009C6F4C" w:rsidRPr="00254E07">
        <w:rPr>
          <w:sz w:val="28"/>
          <w:szCs w:val="28"/>
        </w:rPr>
        <w:t xml:space="preserve"> </w:t>
      </w:r>
      <w:r w:rsidRPr="00254E07">
        <w:rPr>
          <w:sz w:val="28"/>
          <w:szCs w:val="28"/>
        </w:rPr>
        <w:t>проводится</w:t>
      </w:r>
      <w:r w:rsidR="009C6F4C" w:rsidRPr="00254E07">
        <w:rPr>
          <w:sz w:val="28"/>
          <w:szCs w:val="28"/>
        </w:rPr>
        <w:t xml:space="preserve"> </w:t>
      </w:r>
      <w:r w:rsidRPr="00254E07">
        <w:rPr>
          <w:sz w:val="28"/>
          <w:szCs w:val="28"/>
        </w:rPr>
        <w:t>в контрольных точках: в селитебной зоне, в т.ч. на территории детских учреждений, в рекреационной зоне, в зоне санитарной охраны водозаборов. По результатам лабораторных исследований пробы почвы за 2019-2021 г</w:t>
      </w:r>
      <w:r w:rsidR="00860D48" w:rsidRPr="00254E07">
        <w:rPr>
          <w:sz w:val="28"/>
          <w:szCs w:val="28"/>
        </w:rPr>
        <w:t>оды</w:t>
      </w:r>
      <w:r w:rsidRPr="00254E07">
        <w:rPr>
          <w:sz w:val="28"/>
          <w:szCs w:val="28"/>
        </w:rPr>
        <w:t xml:space="preserve"> соответствовали установленным нормативам. В 2022 году установлено несоответствие гигиеническим нормативам в 14,2% по санитарно-химическим показателям в зоне влияния промышленных предприятий, транспортных магистралей, в местах применения пестицидов, в 33,3% - в селитебной зоне; несоответствия по бактериологическим показателям не установлено. </w:t>
      </w:r>
    </w:p>
    <w:p w14:paraId="6A615EB6" w14:textId="172E1EE8" w:rsidR="00BD034A" w:rsidRPr="00254E07" w:rsidRDefault="00BD034A" w:rsidP="00BD034A">
      <w:pPr>
        <w:ind w:firstLine="567"/>
        <w:jc w:val="both"/>
        <w:rPr>
          <w:sz w:val="28"/>
          <w:szCs w:val="28"/>
        </w:rPr>
      </w:pPr>
      <w:r w:rsidRPr="00254E07">
        <w:rPr>
          <w:b/>
          <w:bCs/>
          <w:sz w:val="28"/>
          <w:szCs w:val="28"/>
        </w:rPr>
        <w:t xml:space="preserve">Качество среды по физическим факторам. </w:t>
      </w:r>
      <w:r w:rsidRPr="00254E07">
        <w:rPr>
          <w:sz w:val="28"/>
          <w:szCs w:val="28"/>
        </w:rPr>
        <w:t>Среди факторов физической природы наиболее гигиенически значимыми для здоровья населения г</w:t>
      </w:r>
      <w:r w:rsidR="00860D48" w:rsidRPr="00254E07">
        <w:rPr>
          <w:sz w:val="28"/>
          <w:szCs w:val="28"/>
        </w:rPr>
        <w:t>орода</w:t>
      </w:r>
      <w:r w:rsidRPr="00254E07">
        <w:rPr>
          <w:sz w:val="28"/>
          <w:szCs w:val="28"/>
        </w:rPr>
        <w:t xml:space="preserve"> Гомеля является шум. Основными источниками шумового загрязнения в г</w:t>
      </w:r>
      <w:r w:rsidR="00860D48" w:rsidRPr="00254E07">
        <w:rPr>
          <w:sz w:val="28"/>
          <w:szCs w:val="28"/>
        </w:rPr>
        <w:t>ороде</w:t>
      </w:r>
      <w:r w:rsidRPr="00254E07">
        <w:rPr>
          <w:sz w:val="28"/>
          <w:szCs w:val="28"/>
        </w:rPr>
        <w:t xml:space="preserve"> Гомеле являются автомагистрали, железнодорожный транспорт и промышленные предприятия. </w:t>
      </w:r>
    </w:p>
    <w:p w14:paraId="347B5564" w14:textId="77777777" w:rsidR="00BD034A" w:rsidRPr="00254E07" w:rsidRDefault="00BD034A" w:rsidP="00BD034A">
      <w:pPr>
        <w:ind w:firstLine="567"/>
        <w:jc w:val="both"/>
        <w:rPr>
          <w:sz w:val="28"/>
          <w:szCs w:val="28"/>
        </w:rPr>
      </w:pPr>
      <w:r w:rsidRPr="00254E07">
        <w:rPr>
          <w:sz w:val="28"/>
          <w:szCs w:val="28"/>
        </w:rPr>
        <w:t xml:space="preserve">В рамках мониторинга и с целью реализации  ЦУР  проводились измерения уровней шума в жилых кварталах, прилегающий к  основным автомагистралям и железнодорожным путям и зоне влияния производств. </w:t>
      </w:r>
    </w:p>
    <w:p w14:paraId="7A87BF08" w14:textId="6EA883E6" w:rsidR="00BD034A" w:rsidRDefault="00BD034A" w:rsidP="00BD034A">
      <w:pPr>
        <w:ind w:firstLine="567"/>
        <w:jc w:val="both"/>
        <w:rPr>
          <w:sz w:val="28"/>
          <w:szCs w:val="28"/>
        </w:rPr>
      </w:pPr>
      <w:r w:rsidRPr="00254E07">
        <w:rPr>
          <w:sz w:val="28"/>
          <w:szCs w:val="28"/>
        </w:rPr>
        <w:t xml:space="preserve">Для достижения индикаторных показателей эффективности государственного санитарного надзора и в рамках </w:t>
      </w:r>
      <w:r w:rsidR="00860D48" w:rsidRPr="00254E07">
        <w:rPr>
          <w:sz w:val="28"/>
          <w:szCs w:val="28"/>
        </w:rPr>
        <w:t xml:space="preserve">мониторинга достижения показателей </w:t>
      </w:r>
      <w:r w:rsidRPr="00254E07">
        <w:rPr>
          <w:sz w:val="28"/>
          <w:szCs w:val="28"/>
        </w:rPr>
        <w:t>Целей устойчивого развития (ЦУР)</w:t>
      </w:r>
      <w:r w:rsidR="00860D48" w:rsidRPr="00254E07">
        <w:rPr>
          <w:sz w:val="28"/>
          <w:szCs w:val="28"/>
        </w:rPr>
        <w:t>,</w:t>
      </w:r>
      <w:r w:rsidRPr="00254E07">
        <w:rPr>
          <w:sz w:val="28"/>
          <w:szCs w:val="28"/>
        </w:rPr>
        <w:t xml:space="preserve"> в текущем году дана оценка факторов среды обитания (шум, </w:t>
      </w:r>
      <w:r w:rsidR="00860D48" w:rsidRPr="00254E07">
        <w:rPr>
          <w:sz w:val="28"/>
          <w:szCs w:val="28"/>
        </w:rPr>
        <w:t>вибрация</w:t>
      </w:r>
      <w:r w:rsidRPr="00254E07">
        <w:rPr>
          <w:sz w:val="28"/>
          <w:szCs w:val="28"/>
        </w:rPr>
        <w:t xml:space="preserve">, </w:t>
      </w:r>
      <w:r w:rsidR="00860D48" w:rsidRPr="00254E07">
        <w:rPr>
          <w:sz w:val="28"/>
          <w:szCs w:val="28"/>
        </w:rPr>
        <w:t xml:space="preserve">уровни </w:t>
      </w:r>
      <w:r w:rsidRPr="00254E07">
        <w:rPr>
          <w:sz w:val="28"/>
          <w:szCs w:val="28"/>
        </w:rPr>
        <w:t xml:space="preserve">ЭМП) по 8 территориям, на территории жилой зоны выполнено свыше 370 исследований уровней шума и более 5,5 тысяч исследований ЭМП. В целом по городу превышения предельно-допустимых уровней шума (далее – ПДУ) регистрируются на основных автомагистралях города Гомеля (удельный вес измерений с превышением ПДУ приведен в таблице 4 в разрезе объектов в динамике </w:t>
      </w:r>
      <w:r w:rsidR="00860D48" w:rsidRPr="00254E07">
        <w:rPr>
          <w:sz w:val="28"/>
          <w:szCs w:val="28"/>
        </w:rPr>
        <w:t>за</w:t>
      </w:r>
      <w:r w:rsidRPr="00254E07">
        <w:rPr>
          <w:sz w:val="28"/>
          <w:szCs w:val="28"/>
        </w:rPr>
        <w:t xml:space="preserve"> 2019</w:t>
      </w:r>
      <w:r w:rsidR="00860D48" w:rsidRPr="00254E07">
        <w:rPr>
          <w:sz w:val="28"/>
          <w:szCs w:val="28"/>
        </w:rPr>
        <w:t>-</w:t>
      </w:r>
      <w:r w:rsidRPr="00254E07">
        <w:rPr>
          <w:sz w:val="28"/>
          <w:szCs w:val="28"/>
        </w:rPr>
        <w:t>2023 г</w:t>
      </w:r>
      <w:r w:rsidR="00860D48" w:rsidRPr="00254E07">
        <w:rPr>
          <w:sz w:val="28"/>
          <w:szCs w:val="28"/>
        </w:rPr>
        <w:t>оды</w:t>
      </w:r>
      <w:r w:rsidRPr="00254E07">
        <w:rPr>
          <w:sz w:val="28"/>
          <w:szCs w:val="28"/>
        </w:rPr>
        <w:t>).</w:t>
      </w:r>
    </w:p>
    <w:p w14:paraId="0C0CFD33" w14:textId="77777777" w:rsidR="00254E07" w:rsidRDefault="00254E07" w:rsidP="00254E07">
      <w:pPr>
        <w:ind w:firstLine="567"/>
        <w:jc w:val="both"/>
        <w:rPr>
          <w:sz w:val="28"/>
          <w:szCs w:val="28"/>
        </w:rPr>
      </w:pPr>
      <w:r>
        <w:rPr>
          <w:sz w:val="28"/>
          <w:szCs w:val="28"/>
        </w:rPr>
        <w:t>Риск от воздействия шума на здоровье населения, связан с ухудшением самочувствия людей и снижением их работоспособности. Неспецифическое воздействие шума на организм человека выражается в нарушениях нервно-психической сферы в форме невротического и астенического синдромов в сочетании с вегетативной дисфункцией, сопровождающихся раздражительностью, общей слабостью, головной болью, головокружением, повышенной утомляемостью, расстройством сна.</w:t>
      </w:r>
    </w:p>
    <w:p w14:paraId="51D8FA73" w14:textId="129881B7" w:rsidR="00254E07" w:rsidRDefault="00254E07" w:rsidP="00BD034A">
      <w:pPr>
        <w:ind w:firstLine="567"/>
        <w:jc w:val="both"/>
        <w:rPr>
          <w:sz w:val="28"/>
          <w:szCs w:val="28"/>
        </w:rPr>
      </w:pPr>
    </w:p>
    <w:p w14:paraId="7FB50725" w14:textId="5EE00316" w:rsidR="00ED77B4" w:rsidRDefault="00ED77B4" w:rsidP="00BD034A">
      <w:pPr>
        <w:ind w:firstLine="567"/>
        <w:jc w:val="both"/>
        <w:rPr>
          <w:sz w:val="28"/>
          <w:szCs w:val="28"/>
        </w:rPr>
      </w:pPr>
    </w:p>
    <w:p w14:paraId="52E34B84" w14:textId="74D4EFB3" w:rsidR="00ED77B4" w:rsidRDefault="00ED77B4" w:rsidP="00BD034A">
      <w:pPr>
        <w:ind w:firstLine="567"/>
        <w:jc w:val="both"/>
        <w:rPr>
          <w:sz w:val="28"/>
          <w:szCs w:val="28"/>
        </w:rPr>
      </w:pPr>
    </w:p>
    <w:p w14:paraId="27FCA3AF" w14:textId="22203B94" w:rsidR="00ED77B4" w:rsidRDefault="00ED77B4" w:rsidP="00BD034A">
      <w:pPr>
        <w:ind w:firstLine="567"/>
        <w:jc w:val="both"/>
        <w:rPr>
          <w:sz w:val="28"/>
          <w:szCs w:val="28"/>
        </w:rPr>
      </w:pPr>
    </w:p>
    <w:p w14:paraId="499A6FC9" w14:textId="44BF55C0" w:rsidR="00ED77B4" w:rsidRDefault="00ED77B4" w:rsidP="00BD034A">
      <w:pPr>
        <w:ind w:firstLine="567"/>
        <w:jc w:val="both"/>
        <w:rPr>
          <w:sz w:val="28"/>
          <w:szCs w:val="28"/>
        </w:rPr>
      </w:pPr>
    </w:p>
    <w:p w14:paraId="7B497785" w14:textId="4C7B222D" w:rsidR="00ED77B4" w:rsidRDefault="00ED77B4" w:rsidP="00BD034A">
      <w:pPr>
        <w:ind w:firstLine="567"/>
        <w:jc w:val="both"/>
        <w:rPr>
          <w:sz w:val="28"/>
          <w:szCs w:val="28"/>
        </w:rPr>
      </w:pPr>
    </w:p>
    <w:p w14:paraId="2ADAF1BD" w14:textId="77777777" w:rsidR="00ED77B4" w:rsidRPr="00254E07" w:rsidRDefault="00ED77B4" w:rsidP="00BD034A">
      <w:pPr>
        <w:ind w:firstLine="567"/>
        <w:jc w:val="both"/>
        <w:rPr>
          <w:sz w:val="28"/>
          <w:szCs w:val="28"/>
        </w:rPr>
      </w:pPr>
    </w:p>
    <w:p w14:paraId="44B890B7" w14:textId="5A131C4C" w:rsidR="00BD034A" w:rsidRDefault="00BD034A" w:rsidP="00BD034A">
      <w:pPr>
        <w:jc w:val="both"/>
        <w:rPr>
          <w:highlight w:val="yellow"/>
        </w:rPr>
      </w:pPr>
    </w:p>
    <w:p w14:paraId="6B85DE59" w14:textId="09AFF50C" w:rsidR="0068572C" w:rsidRDefault="00BD034A" w:rsidP="0068572C">
      <w:pPr>
        <w:jc w:val="center"/>
        <w:rPr>
          <w:sz w:val="28"/>
          <w:szCs w:val="28"/>
        </w:rPr>
      </w:pPr>
      <w:r w:rsidRPr="0068572C">
        <w:rPr>
          <w:sz w:val="28"/>
          <w:szCs w:val="28"/>
        </w:rPr>
        <w:t>Таблица 4. Результаты измерений неблагоприятных физических факторов</w:t>
      </w:r>
    </w:p>
    <w:p w14:paraId="1D4DC943" w14:textId="28F5D781" w:rsidR="0068572C" w:rsidRPr="0068572C" w:rsidRDefault="0068572C" w:rsidP="0068572C">
      <w:pPr>
        <w:jc w:val="center"/>
        <w:rPr>
          <w:sz w:val="28"/>
          <w:szCs w:val="28"/>
        </w:rPr>
      </w:pPr>
      <w:r>
        <w:rPr>
          <w:sz w:val="28"/>
          <w:szCs w:val="28"/>
        </w:rPr>
        <w:t>за</w:t>
      </w:r>
      <w:r w:rsidR="00BD034A" w:rsidRPr="0068572C">
        <w:rPr>
          <w:sz w:val="28"/>
          <w:szCs w:val="28"/>
        </w:rPr>
        <w:t xml:space="preserve"> 2019-2023 г</w:t>
      </w:r>
      <w:r>
        <w:rPr>
          <w:sz w:val="28"/>
          <w:szCs w:val="28"/>
        </w:rPr>
        <w:t>оды</w:t>
      </w:r>
    </w:p>
    <w:tbl>
      <w:tblPr>
        <w:tblW w:w="50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5"/>
        <w:gridCol w:w="593"/>
        <w:gridCol w:w="435"/>
        <w:gridCol w:w="566"/>
        <w:gridCol w:w="568"/>
        <w:gridCol w:w="566"/>
        <w:gridCol w:w="568"/>
        <w:gridCol w:w="568"/>
        <w:gridCol w:w="566"/>
        <w:gridCol w:w="568"/>
        <w:gridCol w:w="568"/>
        <w:gridCol w:w="549"/>
        <w:gridCol w:w="733"/>
        <w:gridCol w:w="477"/>
        <w:gridCol w:w="649"/>
        <w:gridCol w:w="854"/>
      </w:tblGrid>
      <w:tr w:rsidR="00B174C3" w:rsidRPr="009F6A98" w14:paraId="45E1C1EA" w14:textId="77777777" w:rsidTr="00B174C3">
        <w:trPr>
          <w:trHeight w:val="354"/>
          <w:tblHeader/>
          <w:jc w:val="center"/>
        </w:trPr>
        <w:tc>
          <w:tcPr>
            <w:tcW w:w="351" w:type="pct"/>
            <w:vMerge w:val="restart"/>
            <w:tcBorders>
              <w:top w:val="single" w:sz="4" w:space="0" w:color="auto"/>
              <w:left w:val="single" w:sz="4" w:space="0" w:color="auto"/>
              <w:bottom w:val="single" w:sz="4" w:space="0" w:color="auto"/>
              <w:right w:val="single" w:sz="4" w:space="0" w:color="auto"/>
            </w:tcBorders>
            <w:vAlign w:val="center"/>
          </w:tcPr>
          <w:p w14:paraId="18AE2C9B" w14:textId="77777777" w:rsidR="00BD034A" w:rsidRPr="009F6A98" w:rsidRDefault="00BD034A" w:rsidP="00B174C3">
            <w:pPr>
              <w:jc w:val="center"/>
              <w:rPr>
                <w:bCs/>
                <w:sz w:val="20"/>
                <w:szCs w:val="20"/>
              </w:rPr>
            </w:pPr>
          </w:p>
          <w:p w14:paraId="6CF1E596" w14:textId="77777777" w:rsidR="00BD034A" w:rsidRPr="009F6A98" w:rsidRDefault="00BD034A" w:rsidP="00B174C3">
            <w:pPr>
              <w:jc w:val="center"/>
              <w:rPr>
                <w:bCs/>
                <w:sz w:val="20"/>
                <w:szCs w:val="20"/>
              </w:rPr>
            </w:pPr>
            <w:r w:rsidRPr="009F6A98">
              <w:rPr>
                <w:bCs/>
                <w:sz w:val="20"/>
                <w:szCs w:val="20"/>
              </w:rPr>
              <w:t>годы</w:t>
            </w:r>
          </w:p>
        </w:tc>
        <w:tc>
          <w:tcPr>
            <w:tcW w:w="1437" w:type="pct"/>
            <w:gridSpan w:val="5"/>
            <w:tcBorders>
              <w:top w:val="single" w:sz="4" w:space="0" w:color="auto"/>
              <w:left w:val="single" w:sz="4" w:space="0" w:color="auto"/>
              <w:bottom w:val="single" w:sz="4" w:space="0" w:color="auto"/>
              <w:right w:val="single" w:sz="4" w:space="0" w:color="auto"/>
            </w:tcBorders>
            <w:hideMark/>
          </w:tcPr>
          <w:p w14:paraId="17019CF0" w14:textId="77777777" w:rsidR="00BD034A" w:rsidRPr="009F6A98" w:rsidRDefault="00BD034A">
            <w:pPr>
              <w:jc w:val="center"/>
              <w:rPr>
                <w:bCs/>
                <w:sz w:val="20"/>
                <w:szCs w:val="20"/>
              </w:rPr>
            </w:pPr>
            <w:r w:rsidRPr="009F6A98">
              <w:rPr>
                <w:bCs/>
                <w:sz w:val="20"/>
                <w:szCs w:val="20"/>
              </w:rPr>
              <w:t>Шум</w:t>
            </w:r>
          </w:p>
        </w:tc>
        <w:tc>
          <w:tcPr>
            <w:tcW w:w="1494" w:type="pct"/>
            <w:gridSpan w:val="5"/>
            <w:tcBorders>
              <w:top w:val="single" w:sz="4" w:space="0" w:color="auto"/>
              <w:left w:val="single" w:sz="4" w:space="0" w:color="auto"/>
              <w:bottom w:val="single" w:sz="4" w:space="0" w:color="auto"/>
              <w:right w:val="single" w:sz="4" w:space="0" w:color="auto"/>
            </w:tcBorders>
            <w:hideMark/>
          </w:tcPr>
          <w:p w14:paraId="33EE56F7" w14:textId="77777777" w:rsidR="00BD034A" w:rsidRPr="009F6A98" w:rsidRDefault="00BD034A" w:rsidP="00182DCB">
            <w:pPr>
              <w:jc w:val="center"/>
              <w:rPr>
                <w:bCs/>
                <w:sz w:val="20"/>
                <w:szCs w:val="20"/>
              </w:rPr>
            </w:pPr>
            <w:r w:rsidRPr="009F6A98">
              <w:rPr>
                <w:bCs/>
                <w:sz w:val="20"/>
                <w:szCs w:val="20"/>
              </w:rPr>
              <w:t>Вибрация</w:t>
            </w:r>
          </w:p>
        </w:tc>
        <w:tc>
          <w:tcPr>
            <w:tcW w:w="1718" w:type="pct"/>
            <w:gridSpan w:val="5"/>
            <w:tcBorders>
              <w:top w:val="single" w:sz="4" w:space="0" w:color="auto"/>
              <w:left w:val="single" w:sz="4" w:space="0" w:color="auto"/>
              <w:bottom w:val="single" w:sz="4" w:space="0" w:color="auto"/>
              <w:right w:val="single" w:sz="4" w:space="0" w:color="auto"/>
            </w:tcBorders>
            <w:hideMark/>
          </w:tcPr>
          <w:p w14:paraId="598B08E9" w14:textId="77777777" w:rsidR="00BD034A" w:rsidRPr="009F6A98" w:rsidRDefault="00BD034A">
            <w:pPr>
              <w:jc w:val="center"/>
              <w:rPr>
                <w:bCs/>
                <w:sz w:val="20"/>
                <w:szCs w:val="20"/>
              </w:rPr>
            </w:pPr>
            <w:r w:rsidRPr="009F6A98">
              <w:rPr>
                <w:bCs/>
                <w:sz w:val="20"/>
                <w:szCs w:val="20"/>
              </w:rPr>
              <w:t>Электромагнитное поле</w:t>
            </w:r>
          </w:p>
        </w:tc>
      </w:tr>
      <w:tr w:rsidR="00B174C3" w:rsidRPr="009F6A98" w14:paraId="375369F1" w14:textId="77777777" w:rsidTr="00B174C3">
        <w:trPr>
          <w:cantSplit/>
          <w:trHeight w:val="2117"/>
          <w:tblHeader/>
          <w:jc w:val="center"/>
        </w:trPr>
        <w:tc>
          <w:tcPr>
            <w:tcW w:w="351" w:type="pct"/>
            <w:vMerge/>
            <w:tcBorders>
              <w:top w:val="single" w:sz="4" w:space="0" w:color="auto"/>
              <w:left w:val="single" w:sz="4" w:space="0" w:color="auto"/>
              <w:bottom w:val="single" w:sz="4" w:space="0" w:color="auto"/>
              <w:right w:val="single" w:sz="4" w:space="0" w:color="auto"/>
            </w:tcBorders>
            <w:vAlign w:val="center"/>
            <w:hideMark/>
          </w:tcPr>
          <w:p w14:paraId="00D8FDBC" w14:textId="77777777" w:rsidR="00182DCB" w:rsidRPr="009F6A98" w:rsidRDefault="00182DCB" w:rsidP="00B174C3">
            <w:pPr>
              <w:jc w:val="center"/>
              <w:rPr>
                <w:bCs/>
                <w:sz w:val="20"/>
                <w:szCs w:val="20"/>
                <w:lang w:eastAsia="en-US"/>
              </w:rPr>
            </w:pPr>
          </w:p>
        </w:tc>
        <w:tc>
          <w:tcPr>
            <w:tcW w:w="313" w:type="pct"/>
            <w:tcBorders>
              <w:top w:val="single" w:sz="4" w:space="0" w:color="auto"/>
              <w:left w:val="single" w:sz="4" w:space="0" w:color="auto"/>
              <w:bottom w:val="single" w:sz="4" w:space="0" w:color="auto"/>
              <w:right w:val="single" w:sz="4" w:space="0" w:color="auto"/>
            </w:tcBorders>
            <w:textDirection w:val="btLr"/>
            <w:vAlign w:val="center"/>
            <w:hideMark/>
          </w:tcPr>
          <w:p w14:paraId="1F8AD2F7" w14:textId="77777777" w:rsidR="00182DCB" w:rsidRPr="009F6A98" w:rsidRDefault="00182DCB" w:rsidP="00B174C3">
            <w:pPr>
              <w:ind w:left="113" w:right="113"/>
              <w:jc w:val="center"/>
              <w:rPr>
                <w:sz w:val="20"/>
                <w:szCs w:val="20"/>
              </w:rPr>
            </w:pPr>
            <w:r w:rsidRPr="009F6A98">
              <w:rPr>
                <w:sz w:val="20"/>
                <w:szCs w:val="20"/>
              </w:rPr>
              <w:t>Автомагистрали, %</w:t>
            </w:r>
          </w:p>
        </w:tc>
        <w:tc>
          <w:tcPr>
            <w:tcW w:w="229" w:type="pct"/>
            <w:tcBorders>
              <w:top w:val="single" w:sz="4" w:space="0" w:color="auto"/>
              <w:left w:val="single" w:sz="4" w:space="0" w:color="auto"/>
              <w:bottom w:val="single" w:sz="4" w:space="0" w:color="auto"/>
              <w:right w:val="single" w:sz="4" w:space="0" w:color="auto"/>
            </w:tcBorders>
            <w:textDirection w:val="btLr"/>
            <w:vAlign w:val="center"/>
            <w:hideMark/>
          </w:tcPr>
          <w:p w14:paraId="4F28AAF7" w14:textId="56E47EDD" w:rsidR="00182DCB" w:rsidRPr="009F6A98" w:rsidRDefault="00182DCB" w:rsidP="00B174C3">
            <w:pPr>
              <w:ind w:left="113" w:right="113"/>
              <w:jc w:val="center"/>
              <w:rPr>
                <w:sz w:val="20"/>
                <w:szCs w:val="20"/>
              </w:rPr>
            </w:pPr>
            <w:r w:rsidRPr="009F6A98">
              <w:rPr>
                <w:sz w:val="20"/>
                <w:szCs w:val="20"/>
              </w:rPr>
              <w:t>ж/д транспорт</w:t>
            </w:r>
            <w:r w:rsidR="009F6A98">
              <w:rPr>
                <w:sz w:val="20"/>
                <w:szCs w:val="20"/>
              </w:rPr>
              <w:t xml:space="preserve">, </w:t>
            </w:r>
            <w:r w:rsidRPr="009F6A98">
              <w:rPr>
                <w:sz w:val="20"/>
                <w:szCs w:val="20"/>
              </w:rPr>
              <w:t>%</w:t>
            </w:r>
          </w:p>
        </w:tc>
        <w:tc>
          <w:tcPr>
            <w:tcW w:w="298" w:type="pct"/>
            <w:tcBorders>
              <w:top w:val="single" w:sz="4" w:space="0" w:color="auto"/>
              <w:left w:val="single" w:sz="4" w:space="0" w:color="auto"/>
              <w:bottom w:val="single" w:sz="4" w:space="0" w:color="auto"/>
              <w:right w:val="single" w:sz="4" w:space="0" w:color="auto"/>
            </w:tcBorders>
            <w:textDirection w:val="btLr"/>
            <w:vAlign w:val="center"/>
            <w:hideMark/>
          </w:tcPr>
          <w:p w14:paraId="67D4CAB5" w14:textId="1C313ADB" w:rsidR="00182DCB" w:rsidRPr="009F6A98" w:rsidRDefault="009F6A98" w:rsidP="00B174C3">
            <w:pPr>
              <w:ind w:left="113" w:right="113"/>
              <w:jc w:val="center"/>
              <w:rPr>
                <w:sz w:val="20"/>
                <w:szCs w:val="20"/>
              </w:rPr>
            </w:pPr>
            <w:r>
              <w:rPr>
                <w:sz w:val="20"/>
                <w:szCs w:val="20"/>
              </w:rPr>
              <w:t xml:space="preserve">Промпредприятия, </w:t>
            </w:r>
            <w:r w:rsidR="00182DCB" w:rsidRPr="009F6A98">
              <w:rPr>
                <w:sz w:val="20"/>
                <w:szCs w:val="20"/>
              </w:rPr>
              <w:t xml:space="preserve"> %</w:t>
            </w:r>
          </w:p>
        </w:tc>
        <w:tc>
          <w:tcPr>
            <w:tcW w:w="299" w:type="pct"/>
            <w:tcBorders>
              <w:top w:val="single" w:sz="4" w:space="0" w:color="auto"/>
              <w:left w:val="single" w:sz="4" w:space="0" w:color="auto"/>
              <w:bottom w:val="single" w:sz="4" w:space="0" w:color="auto"/>
              <w:right w:val="single" w:sz="4" w:space="0" w:color="auto"/>
            </w:tcBorders>
            <w:textDirection w:val="btLr"/>
            <w:vAlign w:val="center"/>
            <w:hideMark/>
          </w:tcPr>
          <w:p w14:paraId="3FB386C9" w14:textId="30FD0F15" w:rsidR="00182DCB" w:rsidRPr="009F6A98" w:rsidRDefault="00182DCB" w:rsidP="00B174C3">
            <w:pPr>
              <w:ind w:left="113" w:right="113"/>
              <w:jc w:val="center"/>
              <w:rPr>
                <w:sz w:val="20"/>
                <w:szCs w:val="20"/>
              </w:rPr>
            </w:pPr>
            <w:r w:rsidRPr="009F6A98">
              <w:rPr>
                <w:sz w:val="20"/>
                <w:szCs w:val="20"/>
              </w:rPr>
              <w:t>Жилые дома, %</w:t>
            </w:r>
          </w:p>
        </w:tc>
        <w:tc>
          <w:tcPr>
            <w:tcW w:w="298" w:type="pct"/>
            <w:tcBorders>
              <w:top w:val="single" w:sz="4" w:space="0" w:color="auto"/>
              <w:left w:val="single" w:sz="4" w:space="0" w:color="auto"/>
              <w:bottom w:val="single" w:sz="4" w:space="0" w:color="auto"/>
              <w:right w:val="single" w:sz="4" w:space="0" w:color="auto"/>
            </w:tcBorders>
            <w:textDirection w:val="btLr"/>
            <w:vAlign w:val="center"/>
            <w:hideMark/>
          </w:tcPr>
          <w:p w14:paraId="5F8AF97A" w14:textId="07138C4C" w:rsidR="00182DCB" w:rsidRPr="009F6A98" w:rsidRDefault="00182DCB" w:rsidP="00B174C3">
            <w:pPr>
              <w:ind w:left="113" w:right="113"/>
              <w:jc w:val="center"/>
              <w:rPr>
                <w:sz w:val="20"/>
                <w:szCs w:val="20"/>
              </w:rPr>
            </w:pPr>
            <w:r w:rsidRPr="009F6A98">
              <w:rPr>
                <w:sz w:val="20"/>
                <w:szCs w:val="20"/>
              </w:rPr>
              <w:t>Прочие, %</w:t>
            </w:r>
          </w:p>
        </w:tc>
        <w:tc>
          <w:tcPr>
            <w:tcW w:w="299" w:type="pct"/>
            <w:tcBorders>
              <w:top w:val="single" w:sz="4" w:space="0" w:color="auto"/>
              <w:left w:val="single" w:sz="4" w:space="0" w:color="auto"/>
              <w:bottom w:val="single" w:sz="4" w:space="0" w:color="auto"/>
              <w:right w:val="single" w:sz="4" w:space="0" w:color="auto"/>
            </w:tcBorders>
            <w:textDirection w:val="btLr"/>
            <w:vAlign w:val="center"/>
            <w:hideMark/>
          </w:tcPr>
          <w:p w14:paraId="7A2448C5" w14:textId="663AC29A" w:rsidR="00182DCB" w:rsidRPr="009F6A98" w:rsidRDefault="00182DCB" w:rsidP="00B174C3">
            <w:pPr>
              <w:ind w:left="113" w:right="113"/>
              <w:jc w:val="center"/>
              <w:rPr>
                <w:sz w:val="20"/>
                <w:szCs w:val="20"/>
              </w:rPr>
            </w:pPr>
            <w:r w:rsidRPr="009F6A98">
              <w:rPr>
                <w:sz w:val="20"/>
                <w:szCs w:val="20"/>
              </w:rPr>
              <w:t>Автомагистрали, %</w:t>
            </w:r>
          </w:p>
        </w:tc>
        <w:tc>
          <w:tcPr>
            <w:tcW w:w="299" w:type="pct"/>
            <w:tcBorders>
              <w:top w:val="single" w:sz="4" w:space="0" w:color="auto"/>
              <w:left w:val="single" w:sz="4" w:space="0" w:color="auto"/>
              <w:bottom w:val="single" w:sz="4" w:space="0" w:color="auto"/>
              <w:right w:val="single" w:sz="4" w:space="0" w:color="auto"/>
            </w:tcBorders>
            <w:textDirection w:val="btLr"/>
            <w:vAlign w:val="center"/>
            <w:hideMark/>
          </w:tcPr>
          <w:p w14:paraId="5D08A1C7" w14:textId="341AB5FE" w:rsidR="00182DCB" w:rsidRPr="009F6A98" w:rsidRDefault="00182DCB" w:rsidP="00B174C3">
            <w:pPr>
              <w:ind w:left="113" w:right="113"/>
              <w:jc w:val="center"/>
              <w:rPr>
                <w:sz w:val="20"/>
                <w:szCs w:val="20"/>
              </w:rPr>
            </w:pPr>
            <w:r w:rsidRPr="009F6A98">
              <w:rPr>
                <w:sz w:val="20"/>
                <w:szCs w:val="20"/>
              </w:rPr>
              <w:t>ж/д транспорт</w:t>
            </w:r>
            <w:r w:rsidR="00B174C3">
              <w:rPr>
                <w:sz w:val="20"/>
                <w:szCs w:val="20"/>
              </w:rPr>
              <w:t xml:space="preserve">, </w:t>
            </w:r>
            <w:r w:rsidRPr="009F6A98">
              <w:rPr>
                <w:sz w:val="20"/>
                <w:szCs w:val="20"/>
              </w:rPr>
              <w:t>%</w:t>
            </w:r>
          </w:p>
        </w:tc>
        <w:tc>
          <w:tcPr>
            <w:tcW w:w="298" w:type="pct"/>
            <w:tcBorders>
              <w:top w:val="single" w:sz="4" w:space="0" w:color="auto"/>
              <w:left w:val="single" w:sz="4" w:space="0" w:color="auto"/>
              <w:bottom w:val="single" w:sz="4" w:space="0" w:color="auto"/>
              <w:right w:val="single" w:sz="4" w:space="0" w:color="auto"/>
            </w:tcBorders>
            <w:textDirection w:val="btLr"/>
            <w:vAlign w:val="center"/>
            <w:hideMark/>
          </w:tcPr>
          <w:p w14:paraId="5CEB1EEA" w14:textId="6A3C930A" w:rsidR="00182DCB" w:rsidRPr="009F6A98" w:rsidRDefault="009F6A98" w:rsidP="00B174C3">
            <w:pPr>
              <w:ind w:left="113" w:right="113"/>
              <w:jc w:val="center"/>
              <w:rPr>
                <w:sz w:val="20"/>
                <w:szCs w:val="20"/>
              </w:rPr>
            </w:pPr>
            <w:r>
              <w:rPr>
                <w:sz w:val="20"/>
                <w:szCs w:val="20"/>
              </w:rPr>
              <w:t xml:space="preserve">Промпредприятия, </w:t>
            </w:r>
            <w:r w:rsidRPr="009F6A98">
              <w:rPr>
                <w:sz w:val="20"/>
                <w:szCs w:val="20"/>
              </w:rPr>
              <w:t xml:space="preserve"> %</w:t>
            </w:r>
          </w:p>
        </w:tc>
        <w:tc>
          <w:tcPr>
            <w:tcW w:w="299" w:type="pct"/>
            <w:tcBorders>
              <w:top w:val="single" w:sz="4" w:space="0" w:color="auto"/>
              <w:left w:val="single" w:sz="4" w:space="0" w:color="auto"/>
              <w:bottom w:val="single" w:sz="4" w:space="0" w:color="auto"/>
              <w:right w:val="single" w:sz="4" w:space="0" w:color="auto"/>
            </w:tcBorders>
            <w:textDirection w:val="btLr"/>
            <w:vAlign w:val="center"/>
            <w:hideMark/>
          </w:tcPr>
          <w:p w14:paraId="043A24B3" w14:textId="5F394117" w:rsidR="00182DCB" w:rsidRPr="009F6A98" w:rsidRDefault="00182DCB" w:rsidP="00B174C3">
            <w:pPr>
              <w:ind w:left="113" w:right="113"/>
              <w:jc w:val="center"/>
              <w:rPr>
                <w:sz w:val="20"/>
                <w:szCs w:val="20"/>
              </w:rPr>
            </w:pPr>
            <w:r w:rsidRPr="009F6A98">
              <w:rPr>
                <w:sz w:val="20"/>
                <w:szCs w:val="20"/>
              </w:rPr>
              <w:t>Жилые дома, %</w:t>
            </w:r>
          </w:p>
        </w:tc>
        <w:tc>
          <w:tcPr>
            <w:tcW w:w="299" w:type="pct"/>
            <w:tcBorders>
              <w:top w:val="single" w:sz="4" w:space="0" w:color="auto"/>
              <w:left w:val="single" w:sz="4" w:space="0" w:color="auto"/>
              <w:bottom w:val="single" w:sz="4" w:space="0" w:color="auto"/>
              <w:right w:val="single" w:sz="4" w:space="0" w:color="auto"/>
            </w:tcBorders>
            <w:textDirection w:val="btLr"/>
            <w:vAlign w:val="center"/>
            <w:hideMark/>
          </w:tcPr>
          <w:p w14:paraId="459E86B9" w14:textId="63589369" w:rsidR="00182DCB" w:rsidRPr="009F6A98" w:rsidRDefault="00182DCB" w:rsidP="00B174C3">
            <w:pPr>
              <w:ind w:left="113" w:right="113"/>
              <w:jc w:val="center"/>
              <w:rPr>
                <w:sz w:val="20"/>
                <w:szCs w:val="20"/>
              </w:rPr>
            </w:pPr>
            <w:r w:rsidRPr="009F6A98">
              <w:rPr>
                <w:sz w:val="20"/>
                <w:szCs w:val="20"/>
              </w:rPr>
              <w:t>Прочие, %</w:t>
            </w:r>
          </w:p>
        </w:tc>
        <w:tc>
          <w:tcPr>
            <w:tcW w:w="289" w:type="pct"/>
            <w:tcBorders>
              <w:top w:val="single" w:sz="4" w:space="0" w:color="auto"/>
              <w:left w:val="single" w:sz="4" w:space="0" w:color="auto"/>
              <w:bottom w:val="single" w:sz="4" w:space="0" w:color="auto"/>
              <w:right w:val="single" w:sz="4" w:space="0" w:color="auto"/>
            </w:tcBorders>
            <w:textDirection w:val="btLr"/>
            <w:vAlign w:val="center"/>
            <w:hideMark/>
          </w:tcPr>
          <w:p w14:paraId="2A0EE607" w14:textId="39502AAA" w:rsidR="00182DCB" w:rsidRPr="009F6A98" w:rsidRDefault="00182DCB" w:rsidP="00B174C3">
            <w:pPr>
              <w:ind w:left="113" w:right="113"/>
              <w:jc w:val="center"/>
              <w:rPr>
                <w:sz w:val="20"/>
                <w:szCs w:val="20"/>
              </w:rPr>
            </w:pPr>
            <w:r w:rsidRPr="009F6A98">
              <w:rPr>
                <w:sz w:val="20"/>
                <w:szCs w:val="20"/>
              </w:rPr>
              <w:t>Автомагистрали, %</w:t>
            </w:r>
          </w:p>
        </w:tc>
        <w:tc>
          <w:tcPr>
            <w:tcW w:w="386" w:type="pct"/>
            <w:tcBorders>
              <w:top w:val="single" w:sz="4" w:space="0" w:color="auto"/>
              <w:left w:val="single" w:sz="4" w:space="0" w:color="auto"/>
              <w:bottom w:val="single" w:sz="4" w:space="0" w:color="auto"/>
              <w:right w:val="single" w:sz="4" w:space="0" w:color="auto"/>
            </w:tcBorders>
            <w:textDirection w:val="btLr"/>
            <w:vAlign w:val="center"/>
            <w:hideMark/>
          </w:tcPr>
          <w:p w14:paraId="2997AB52" w14:textId="77777777" w:rsidR="00182DCB" w:rsidRPr="009F6A98" w:rsidRDefault="00182DCB" w:rsidP="00B174C3">
            <w:pPr>
              <w:ind w:left="113" w:right="113"/>
              <w:jc w:val="center"/>
              <w:rPr>
                <w:sz w:val="20"/>
                <w:szCs w:val="20"/>
              </w:rPr>
            </w:pPr>
            <w:r w:rsidRPr="009F6A98">
              <w:rPr>
                <w:sz w:val="20"/>
                <w:szCs w:val="20"/>
              </w:rPr>
              <w:t>ж/д транспорт</w:t>
            </w:r>
          </w:p>
          <w:p w14:paraId="19BF1F79" w14:textId="3A94396A" w:rsidR="00182DCB" w:rsidRPr="009F6A98" w:rsidRDefault="00182DCB" w:rsidP="00B174C3">
            <w:pPr>
              <w:ind w:left="113" w:right="113"/>
              <w:jc w:val="center"/>
              <w:rPr>
                <w:sz w:val="20"/>
                <w:szCs w:val="20"/>
              </w:rPr>
            </w:pPr>
            <w:r w:rsidRPr="009F6A98">
              <w:rPr>
                <w:sz w:val="20"/>
                <w:szCs w:val="20"/>
              </w:rPr>
              <w:t>%</w:t>
            </w:r>
          </w:p>
        </w:tc>
        <w:tc>
          <w:tcPr>
            <w:tcW w:w="251" w:type="pct"/>
            <w:tcBorders>
              <w:top w:val="single" w:sz="4" w:space="0" w:color="auto"/>
              <w:left w:val="single" w:sz="4" w:space="0" w:color="auto"/>
              <w:bottom w:val="single" w:sz="4" w:space="0" w:color="auto"/>
              <w:right w:val="single" w:sz="4" w:space="0" w:color="auto"/>
            </w:tcBorders>
            <w:textDirection w:val="btLr"/>
            <w:vAlign w:val="center"/>
            <w:hideMark/>
          </w:tcPr>
          <w:p w14:paraId="7CC41644" w14:textId="61C0FB2F" w:rsidR="00182DCB" w:rsidRPr="009F6A98" w:rsidRDefault="009F6A98" w:rsidP="00B174C3">
            <w:pPr>
              <w:ind w:left="113" w:right="113"/>
              <w:jc w:val="center"/>
              <w:rPr>
                <w:sz w:val="20"/>
                <w:szCs w:val="20"/>
              </w:rPr>
            </w:pPr>
            <w:r>
              <w:rPr>
                <w:sz w:val="20"/>
                <w:szCs w:val="20"/>
              </w:rPr>
              <w:t xml:space="preserve">Промпредприятия, </w:t>
            </w:r>
            <w:r w:rsidRPr="009F6A98">
              <w:rPr>
                <w:sz w:val="20"/>
                <w:szCs w:val="20"/>
              </w:rPr>
              <w:t xml:space="preserve"> %</w:t>
            </w:r>
          </w:p>
        </w:tc>
        <w:tc>
          <w:tcPr>
            <w:tcW w:w="342" w:type="pct"/>
            <w:tcBorders>
              <w:top w:val="single" w:sz="4" w:space="0" w:color="auto"/>
              <w:left w:val="single" w:sz="4" w:space="0" w:color="auto"/>
              <w:bottom w:val="single" w:sz="4" w:space="0" w:color="auto"/>
              <w:right w:val="single" w:sz="4" w:space="0" w:color="auto"/>
            </w:tcBorders>
            <w:textDirection w:val="btLr"/>
            <w:vAlign w:val="center"/>
          </w:tcPr>
          <w:p w14:paraId="07990FE9" w14:textId="3028C7CE" w:rsidR="00182DCB" w:rsidRPr="009F6A98" w:rsidRDefault="00182DCB" w:rsidP="00B174C3">
            <w:pPr>
              <w:ind w:left="113" w:right="113"/>
              <w:jc w:val="center"/>
              <w:rPr>
                <w:sz w:val="20"/>
                <w:szCs w:val="20"/>
              </w:rPr>
            </w:pPr>
            <w:r w:rsidRPr="009F6A98">
              <w:rPr>
                <w:sz w:val="20"/>
                <w:szCs w:val="20"/>
              </w:rPr>
              <w:t>Жилые дома, %</w:t>
            </w:r>
          </w:p>
        </w:tc>
        <w:tc>
          <w:tcPr>
            <w:tcW w:w="450" w:type="pct"/>
            <w:tcBorders>
              <w:top w:val="single" w:sz="4" w:space="0" w:color="auto"/>
              <w:left w:val="single" w:sz="4" w:space="0" w:color="auto"/>
              <w:bottom w:val="single" w:sz="4" w:space="0" w:color="auto"/>
              <w:right w:val="single" w:sz="4" w:space="0" w:color="auto"/>
            </w:tcBorders>
            <w:textDirection w:val="btLr"/>
            <w:vAlign w:val="center"/>
            <w:hideMark/>
          </w:tcPr>
          <w:p w14:paraId="1604202F" w14:textId="5AD7BA90" w:rsidR="00182DCB" w:rsidRPr="009F6A98" w:rsidRDefault="00182DCB" w:rsidP="00B174C3">
            <w:pPr>
              <w:ind w:left="113" w:right="113"/>
              <w:jc w:val="center"/>
              <w:rPr>
                <w:sz w:val="20"/>
                <w:szCs w:val="20"/>
              </w:rPr>
            </w:pPr>
            <w:r w:rsidRPr="009F6A98">
              <w:rPr>
                <w:sz w:val="20"/>
                <w:szCs w:val="20"/>
              </w:rPr>
              <w:t>Прочие, %</w:t>
            </w:r>
          </w:p>
        </w:tc>
      </w:tr>
      <w:tr w:rsidR="00B174C3" w:rsidRPr="009F6A98" w14:paraId="18179F62" w14:textId="77777777" w:rsidTr="00B174C3">
        <w:trPr>
          <w:trHeight w:val="471"/>
          <w:jc w:val="center"/>
        </w:trPr>
        <w:tc>
          <w:tcPr>
            <w:tcW w:w="351" w:type="pct"/>
            <w:tcBorders>
              <w:top w:val="single" w:sz="4" w:space="0" w:color="auto"/>
              <w:left w:val="single" w:sz="4" w:space="0" w:color="auto"/>
              <w:bottom w:val="single" w:sz="4" w:space="0" w:color="auto"/>
              <w:right w:val="single" w:sz="4" w:space="0" w:color="auto"/>
            </w:tcBorders>
            <w:vAlign w:val="center"/>
            <w:hideMark/>
          </w:tcPr>
          <w:p w14:paraId="1614053D" w14:textId="77777777" w:rsidR="00BD034A" w:rsidRPr="009F6A98" w:rsidRDefault="00BD034A" w:rsidP="00B174C3">
            <w:pPr>
              <w:jc w:val="center"/>
              <w:rPr>
                <w:sz w:val="20"/>
                <w:szCs w:val="20"/>
              </w:rPr>
            </w:pPr>
            <w:r w:rsidRPr="009F6A98">
              <w:rPr>
                <w:sz w:val="20"/>
                <w:szCs w:val="20"/>
              </w:rPr>
              <w:t>2019</w:t>
            </w:r>
          </w:p>
        </w:tc>
        <w:tc>
          <w:tcPr>
            <w:tcW w:w="313" w:type="pct"/>
            <w:tcBorders>
              <w:top w:val="single" w:sz="4" w:space="0" w:color="auto"/>
              <w:left w:val="single" w:sz="4" w:space="0" w:color="auto"/>
              <w:bottom w:val="single" w:sz="4" w:space="0" w:color="auto"/>
              <w:right w:val="single" w:sz="4" w:space="0" w:color="auto"/>
            </w:tcBorders>
            <w:vAlign w:val="center"/>
            <w:hideMark/>
          </w:tcPr>
          <w:p w14:paraId="1919C1F7" w14:textId="77777777" w:rsidR="00BD034A" w:rsidRPr="009F6A98" w:rsidRDefault="00BD034A" w:rsidP="00B174C3">
            <w:pPr>
              <w:jc w:val="center"/>
              <w:rPr>
                <w:sz w:val="20"/>
                <w:szCs w:val="20"/>
              </w:rPr>
            </w:pPr>
            <w:r w:rsidRPr="009F6A98">
              <w:rPr>
                <w:sz w:val="20"/>
                <w:szCs w:val="20"/>
              </w:rPr>
              <w:t>45</w:t>
            </w:r>
          </w:p>
        </w:tc>
        <w:tc>
          <w:tcPr>
            <w:tcW w:w="229" w:type="pct"/>
            <w:tcBorders>
              <w:top w:val="single" w:sz="4" w:space="0" w:color="auto"/>
              <w:left w:val="single" w:sz="4" w:space="0" w:color="auto"/>
              <w:bottom w:val="single" w:sz="4" w:space="0" w:color="auto"/>
              <w:right w:val="single" w:sz="4" w:space="0" w:color="auto"/>
            </w:tcBorders>
            <w:vAlign w:val="center"/>
            <w:hideMark/>
          </w:tcPr>
          <w:p w14:paraId="0C32DB2E" w14:textId="77777777" w:rsidR="00BD034A" w:rsidRPr="009F6A98" w:rsidRDefault="00BD034A" w:rsidP="00B174C3">
            <w:pPr>
              <w:jc w:val="center"/>
              <w:rPr>
                <w:sz w:val="20"/>
                <w:szCs w:val="20"/>
              </w:rPr>
            </w:pPr>
            <w:r w:rsidRPr="009F6A98">
              <w:rPr>
                <w:sz w:val="20"/>
                <w:szCs w:val="20"/>
              </w:rPr>
              <w:t>29</w:t>
            </w:r>
          </w:p>
        </w:tc>
        <w:tc>
          <w:tcPr>
            <w:tcW w:w="298" w:type="pct"/>
            <w:tcBorders>
              <w:top w:val="single" w:sz="4" w:space="0" w:color="auto"/>
              <w:left w:val="single" w:sz="4" w:space="0" w:color="auto"/>
              <w:bottom w:val="single" w:sz="4" w:space="0" w:color="auto"/>
              <w:right w:val="single" w:sz="4" w:space="0" w:color="auto"/>
            </w:tcBorders>
            <w:vAlign w:val="center"/>
            <w:hideMark/>
          </w:tcPr>
          <w:p w14:paraId="160F1AE7" w14:textId="77777777" w:rsidR="00BD034A" w:rsidRPr="009F6A98" w:rsidRDefault="00BD034A" w:rsidP="00B174C3">
            <w:pPr>
              <w:jc w:val="center"/>
              <w:rPr>
                <w:sz w:val="20"/>
                <w:szCs w:val="20"/>
              </w:rPr>
            </w:pPr>
            <w:r w:rsidRPr="009F6A98">
              <w:rPr>
                <w:sz w:val="20"/>
                <w:szCs w:val="20"/>
              </w:rPr>
              <w:t>19</w:t>
            </w:r>
          </w:p>
        </w:tc>
        <w:tc>
          <w:tcPr>
            <w:tcW w:w="299" w:type="pct"/>
            <w:tcBorders>
              <w:top w:val="single" w:sz="4" w:space="0" w:color="auto"/>
              <w:left w:val="single" w:sz="4" w:space="0" w:color="auto"/>
              <w:bottom w:val="single" w:sz="4" w:space="0" w:color="auto"/>
              <w:right w:val="single" w:sz="4" w:space="0" w:color="auto"/>
            </w:tcBorders>
            <w:vAlign w:val="center"/>
            <w:hideMark/>
          </w:tcPr>
          <w:p w14:paraId="5C87C351" w14:textId="77777777" w:rsidR="00BD034A" w:rsidRPr="009F6A98" w:rsidRDefault="00BD034A" w:rsidP="00B174C3">
            <w:pPr>
              <w:jc w:val="center"/>
              <w:rPr>
                <w:sz w:val="20"/>
                <w:szCs w:val="20"/>
              </w:rPr>
            </w:pPr>
            <w:r w:rsidRPr="009F6A98">
              <w:rPr>
                <w:sz w:val="20"/>
                <w:szCs w:val="20"/>
              </w:rPr>
              <w:t>21</w:t>
            </w:r>
          </w:p>
        </w:tc>
        <w:tc>
          <w:tcPr>
            <w:tcW w:w="298" w:type="pct"/>
            <w:tcBorders>
              <w:top w:val="single" w:sz="4" w:space="0" w:color="auto"/>
              <w:left w:val="single" w:sz="4" w:space="0" w:color="auto"/>
              <w:bottom w:val="single" w:sz="4" w:space="0" w:color="auto"/>
              <w:right w:val="single" w:sz="4" w:space="0" w:color="auto"/>
            </w:tcBorders>
            <w:vAlign w:val="center"/>
            <w:hideMark/>
          </w:tcPr>
          <w:p w14:paraId="5F5CEB7E"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0AC31E4A"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7A6DA45E" w14:textId="77777777" w:rsidR="00BD034A" w:rsidRPr="009F6A98" w:rsidRDefault="00BD034A" w:rsidP="00B174C3">
            <w:pPr>
              <w:jc w:val="center"/>
              <w:rPr>
                <w:sz w:val="20"/>
                <w:szCs w:val="20"/>
              </w:rPr>
            </w:pPr>
            <w:r w:rsidRPr="009F6A98">
              <w:rPr>
                <w:sz w:val="20"/>
                <w:szCs w:val="20"/>
              </w:rPr>
              <w:t>0</w:t>
            </w:r>
          </w:p>
        </w:tc>
        <w:tc>
          <w:tcPr>
            <w:tcW w:w="298" w:type="pct"/>
            <w:tcBorders>
              <w:top w:val="single" w:sz="4" w:space="0" w:color="auto"/>
              <w:left w:val="single" w:sz="4" w:space="0" w:color="auto"/>
              <w:bottom w:val="single" w:sz="4" w:space="0" w:color="auto"/>
              <w:right w:val="single" w:sz="4" w:space="0" w:color="auto"/>
            </w:tcBorders>
            <w:vAlign w:val="center"/>
            <w:hideMark/>
          </w:tcPr>
          <w:p w14:paraId="5B479FC9"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65C9C2C0"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08412CB3" w14:textId="77777777" w:rsidR="00BD034A" w:rsidRPr="009F6A98" w:rsidRDefault="00BD034A" w:rsidP="00B174C3">
            <w:pPr>
              <w:jc w:val="center"/>
              <w:rPr>
                <w:sz w:val="20"/>
                <w:szCs w:val="20"/>
              </w:rPr>
            </w:pPr>
            <w:r w:rsidRPr="009F6A98">
              <w:rPr>
                <w:sz w:val="20"/>
                <w:szCs w:val="20"/>
              </w:rPr>
              <w:t>0</w:t>
            </w:r>
          </w:p>
        </w:tc>
        <w:tc>
          <w:tcPr>
            <w:tcW w:w="289" w:type="pct"/>
            <w:tcBorders>
              <w:top w:val="single" w:sz="4" w:space="0" w:color="auto"/>
              <w:left w:val="single" w:sz="4" w:space="0" w:color="auto"/>
              <w:bottom w:val="single" w:sz="4" w:space="0" w:color="auto"/>
              <w:right w:val="single" w:sz="4" w:space="0" w:color="auto"/>
            </w:tcBorders>
            <w:vAlign w:val="center"/>
            <w:hideMark/>
          </w:tcPr>
          <w:p w14:paraId="475C868D" w14:textId="77777777" w:rsidR="00BD034A" w:rsidRPr="009F6A98" w:rsidRDefault="00BD034A" w:rsidP="00B174C3">
            <w:pPr>
              <w:jc w:val="center"/>
              <w:rPr>
                <w:sz w:val="20"/>
                <w:szCs w:val="20"/>
              </w:rPr>
            </w:pPr>
            <w:r w:rsidRPr="009F6A98">
              <w:rPr>
                <w:sz w:val="20"/>
                <w:szCs w:val="20"/>
              </w:rPr>
              <w:t>0</w:t>
            </w:r>
          </w:p>
        </w:tc>
        <w:tc>
          <w:tcPr>
            <w:tcW w:w="386" w:type="pct"/>
            <w:tcBorders>
              <w:top w:val="single" w:sz="4" w:space="0" w:color="auto"/>
              <w:left w:val="single" w:sz="4" w:space="0" w:color="auto"/>
              <w:bottom w:val="single" w:sz="4" w:space="0" w:color="auto"/>
              <w:right w:val="single" w:sz="4" w:space="0" w:color="auto"/>
            </w:tcBorders>
            <w:vAlign w:val="center"/>
            <w:hideMark/>
          </w:tcPr>
          <w:p w14:paraId="43A2998D" w14:textId="77777777" w:rsidR="00BD034A" w:rsidRPr="009F6A98" w:rsidRDefault="00BD034A" w:rsidP="00B174C3">
            <w:pPr>
              <w:jc w:val="center"/>
              <w:rPr>
                <w:sz w:val="20"/>
                <w:szCs w:val="20"/>
              </w:rPr>
            </w:pPr>
            <w:r w:rsidRPr="009F6A98">
              <w:rPr>
                <w:sz w:val="20"/>
                <w:szCs w:val="20"/>
              </w:rPr>
              <w:t>0</w:t>
            </w:r>
          </w:p>
        </w:tc>
        <w:tc>
          <w:tcPr>
            <w:tcW w:w="251" w:type="pct"/>
            <w:tcBorders>
              <w:top w:val="single" w:sz="4" w:space="0" w:color="auto"/>
              <w:left w:val="single" w:sz="4" w:space="0" w:color="auto"/>
              <w:bottom w:val="single" w:sz="4" w:space="0" w:color="auto"/>
              <w:right w:val="single" w:sz="4" w:space="0" w:color="auto"/>
            </w:tcBorders>
            <w:vAlign w:val="center"/>
            <w:hideMark/>
          </w:tcPr>
          <w:p w14:paraId="4FE99741" w14:textId="77777777" w:rsidR="00BD034A" w:rsidRPr="009F6A98" w:rsidRDefault="00BD034A" w:rsidP="00B174C3">
            <w:pPr>
              <w:jc w:val="center"/>
              <w:rPr>
                <w:sz w:val="20"/>
                <w:szCs w:val="20"/>
              </w:rPr>
            </w:pPr>
            <w:r w:rsidRPr="009F6A98">
              <w:rPr>
                <w:sz w:val="20"/>
                <w:szCs w:val="20"/>
              </w:rPr>
              <w:t>0</w:t>
            </w:r>
          </w:p>
        </w:tc>
        <w:tc>
          <w:tcPr>
            <w:tcW w:w="342" w:type="pct"/>
            <w:tcBorders>
              <w:top w:val="single" w:sz="4" w:space="0" w:color="auto"/>
              <w:left w:val="single" w:sz="4" w:space="0" w:color="auto"/>
              <w:bottom w:val="single" w:sz="4" w:space="0" w:color="auto"/>
              <w:right w:val="single" w:sz="4" w:space="0" w:color="auto"/>
            </w:tcBorders>
            <w:vAlign w:val="center"/>
            <w:hideMark/>
          </w:tcPr>
          <w:p w14:paraId="4F5C7B12" w14:textId="77777777" w:rsidR="00BD034A" w:rsidRPr="009F6A98" w:rsidRDefault="00BD034A" w:rsidP="00B174C3">
            <w:pPr>
              <w:jc w:val="center"/>
              <w:rPr>
                <w:sz w:val="20"/>
                <w:szCs w:val="20"/>
              </w:rPr>
            </w:pPr>
            <w:r w:rsidRPr="009F6A98">
              <w:rPr>
                <w:sz w:val="20"/>
                <w:szCs w:val="20"/>
              </w:rPr>
              <w:t>5606</w:t>
            </w:r>
          </w:p>
        </w:tc>
        <w:tc>
          <w:tcPr>
            <w:tcW w:w="450" w:type="pct"/>
            <w:tcBorders>
              <w:top w:val="single" w:sz="4" w:space="0" w:color="auto"/>
              <w:left w:val="single" w:sz="4" w:space="0" w:color="auto"/>
              <w:bottom w:val="single" w:sz="4" w:space="0" w:color="auto"/>
              <w:right w:val="single" w:sz="4" w:space="0" w:color="auto"/>
            </w:tcBorders>
            <w:vAlign w:val="center"/>
            <w:hideMark/>
          </w:tcPr>
          <w:p w14:paraId="29EA2EF1" w14:textId="77777777" w:rsidR="00BD034A" w:rsidRPr="009F6A98" w:rsidRDefault="00BD034A" w:rsidP="00B174C3">
            <w:pPr>
              <w:jc w:val="center"/>
              <w:rPr>
                <w:sz w:val="20"/>
                <w:szCs w:val="20"/>
              </w:rPr>
            </w:pPr>
            <w:r w:rsidRPr="009F6A98">
              <w:rPr>
                <w:sz w:val="20"/>
                <w:szCs w:val="20"/>
              </w:rPr>
              <w:t>0,017</w:t>
            </w:r>
          </w:p>
        </w:tc>
      </w:tr>
      <w:tr w:rsidR="00B174C3" w:rsidRPr="009F6A98" w14:paraId="28EF0F4B" w14:textId="77777777" w:rsidTr="00B174C3">
        <w:trPr>
          <w:trHeight w:val="461"/>
          <w:jc w:val="center"/>
        </w:trPr>
        <w:tc>
          <w:tcPr>
            <w:tcW w:w="351" w:type="pct"/>
            <w:tcBorders>
              <w:top w:val="single" w:sz="4" w:space="0" w:color="auto"/>
              <w:left w:val="single" w:sz="4" w:space="0" w:color="auto"/>
              <w:bottom w:val="single" w:sz="4" w:space="0" w:color="auto"/>
              <w:right w:val="single" w:sz="4" w:space="0" w:color="auto"/>
            </w:tcBorders>
            <w:vAlign w:val="center"/>
            <w:hideMark/>
          </w:tcPr>
          <w:p w14:paraId="5D4A1F2F" w14:textId="77777777" w:rsidR="00BD034A" w:rsidRPr="009F6A98" w:rsidRDefault="00BD034A" w:rsidP="00B174C3">
            <w:pPr>
              <w:jc w:val="center"/>
              <w:rPr>
                <w:sz w:val="20"/>
                <w:szCs w:val="20"/>
              </w:rPr>
            </w:pPr>
            <w:r w:rsidRPr="009F6A98">
              <w:rPr>
                <w:sz w:val="20"/>
                <w:szCs w:val="20"/>
              </w:rPr>
              <w:t>2020</w:t>
            </w:r>
          </w:p>
        </w:tc>
        <w:tc>
          <w:tcPr>
            <w:tcW w:w="313" w:type="pct"/>
            <w:tcBorders>
              <w:top w:val="single" w:sz="4" w:space="0" w:color="auto"/>
              <w:left w:val="single" w:sz="4" w:space="0" w:color="auto"/>
              <w:bottom w:val="single" w:sz="4" w:space="0" w:color="auto"/>
              <w:right w:val="single" w:sz="4" w:space="0" w:color="auto"/>
            </w:tcBorders>
            <w:vAlign w:val="center"/>
            <w:hideMark/>
          </w:tcPr>
          <w:p w14:paraId="7F9B2AD5" w14:textId="77777777" w:rsidR="00BD034A" w:rsidRPr="009F6A98" w:rsidRDefault="00BD034A" w:rsidP="00B174C3">
            <w:pPr>
              <w:jc w:val="center"/>
              <w:rPr>
                <w:sz w:val="20"/>
                <w:szCs w:val="20"/>
              </w:rPr>
            </w:pPr>
            <w:r w:rsidRPr="009F6A98">
              <w:rPr>
                <w:sz w:val="20"/>
                <w:szCs w:val="20"/>
              </w:rPr>
              <w:t>44</w:t>
            </w:r>
          </w:p>
        </w:tc>
        <w:tc>
          <w:tcPr>
            <w:tcW w:w="229" w:type="pct"/>
            <w:tcBorders>
              <w:top w:val="single" w:sz="4" w:space="0" w:color="auto"/>
              <w:left w:val="single" w:sz="4" w:space="0" w:color="auto"/>
              <w:bottom w:val="single" w:sz="4" w:space="0" w:color="auto"/>
              <w:right w:val="single" w:sz="4" w:space="0" w:color="auto"/>
            </w:tcBorders>
            <w:vAlign w:val="center"/>
            <w:hideMark/>
          </w:tcPr>
          <w:p w14:paraId="7EC728A2" w14:textId="77777777" w:rsidR="00BD034A" w:rsidRPr="009F6A98" w:rsidRDefault="00BD034A" w:rsidP="00B174C3">
            <w:pPr>
              <w:jc w:val="center"/>
              <w:rPr>
                <w:sz w:val="20"/>
                <w:szCs w:val="20"/>
              </w:rPr>
            </w:pPr>
            <w:r w:rsidRPr="009F6A98">
              <w:rPr>
                <w:sz w:val="20"/>
                <w:szCs w:val="20"/>
              </w:rPr>
              <w:t>25</w:t>
            </w:r>
          </w:p>
        </w:tc>
        <w:tc>
          <w:tcPr>
            <w:tcW w:w="298" w:type="pct"/>
            <w:tcBorders>
              <w:top w:val="single" w:sz="4" w:space="0" w:color="auto"/>
              <w:left w:val="single" w:sz="4" w:space="0" w:color="auto"/>
              <w:bottom w:val="single" w:sz="4" w:space="0" w:color="auto"/>
              <w:right w:val="single" w:sz="4" w:space="0" w:color="auto"/>
            </w:tcBorders>
            <w:vAlign w:val="center"/>
            <w:hideMark/>
          </w:tcPr>
          <w:p w14:paraId="396EC769" w14:textId="77777777" w:rsidR="00BD034A" w:rsidRPr="009F6A98" w:rsidRDefault="00BD034A" w:rsidP="00B174C3">
            <w:pPr>
              <w:jc w:val="center"/>
              <w:rPr>
                <w:sz w:val="20"/>
                <w:szCs w:val="20"/>
              </w:rPr>
            </w:pPr>
            <w:r w:rsidRPr="009F6A98">
              <w:rPr>
                <w:sz w:val="20"/>
                <w:szCs w:val="20"/>
              </w:rPr>
              <w:t>19</w:t>
            </w:r>
          </w:p>
        </w:tc>
        <w:tc>
          <w:tcPr>
            <w:tcW w:w="299" w:type="pct"/>
            <w:tcBorders>
              <w:top w:val="single" w:sz="4" w:space="0" w:color="auto"/>
              <w:left w:val="single" w:sz="4" w:space="0" w:color="auto"/>
              <w:bottom w:val="single" w:sz="4" w:space="0" w:color="auto"/>
              <w:right w:val="single" w:sz="4" w:space="0" w:color="auto"/>
            </w:tcBorders>
            <w:vAlign w:val="center"/>
            <w:hideMark/>
          </w:tcPr>
          <w:p w14:paraId="69E4EB06" w14:textId="77777777" w:rsidR="00BD034A" w:rsidRPr="009F6A98" w:rsidRDefault="00BD034A" w:rsidP="00B174C3">
            <w:pPr>
              <w:jc w:val="center"/>
              <w:rPr>
                <w:sz w:val="20"/>
                <w:szCs w:val="20"/>
              </w:rPr>
            </w:pPr>
            <w:r w:rsidRPr="009F6A98">
              <w:rPr>
                <w:sz w:val="20"/>
                <w:szCs w:val="20"/>
              </w:rPr>
              <w:t>18</w:t>
            </w:r>
          </w:p>
        </w:tc>
        <w:tc>
          <w:tcPr>
            <w:tcW w:w="298" w:type="pct"/>
            <w:tcBorders>
              <w:top w:val="single" w:sz="4" w:space="0" w:color="auto"/>
              <w:left w:val="single" w:sz="4" w:space="0" w:color="auto"/>
              <w:bottom w:val="single" w:sz="4" w:space="0" w:color="auto"/>
              <w:right w:val="single" w:sz="4" w:space="0" w:color="auto"/>
            </w:tcBorders>
            <w:vAlign w:val="center"/>
            <w:hideMark/>
          </w:tcPr>
          <w:p w14:paraId="0E1923E4"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7582AC14"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31107BB2" w14:textId="77777777" w:rsidR="00BD034A" w:rsidRPr="009F6A98" w:rsidRDefault="00BD034A" w:rsidP="00B174C3">
            <w:pPr>
              <w:jc w:val="center"/>
              <w:rPr>
                <w:sz w:val="20"/>
                <w:szCs w:val="20"/>
              </w:rPr>
            </w:pPr>
            <w:r w:rsidRPr="009F6A98">
              <w:rPr>
                <w:sz w:val="20"/>
                <w:szCs w:val="20"/>
              </w:rPr>
              <w:t>38</w:t>
            </w:r>
          </w:p>
        </w:tc>
        <w:tc>
          <w:tcPr>
            <w:tcW w:w="298" w:type="pct"/>
            <w:tcBorders>
              <w:top w:val="single" w:sz="4" w:space="0" w:color="auto"/>
              <w:left w:val="single" w:sz="4" w:space="0" w:color="auto"/>
              <w:bottom w:val="single" w:sz="4" w:space="0" w:color="auto"/>
              <w:right w:val="single" w:sz="4" w:space="0" w:color="auto"/>
            </w:tcBorders>
            <w:vAlign w:val="center"/>
            <w:hideMark/>
          </w:tcPr>
          <w:p w14:paraId="60661C07"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484E1381"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764F2955" w14:textId="77777777" w:rsidR="00BD034A" w:rsidRPr="009F6A98" w:rsidRDefault="00BD034A" w:rsidP="00B174C3">
            <w:pPr>
              <w:jc w:val="center"/>
              <w:rPr>
                <w:sz w:val="20"/>
                <w:szCs w:val="20"/>
              </w:rPr>
            </w:pPr>
            <w:r w:rsidRPr="009F6A98">
              <w:rPr>
                <w:sz w:val="20"/>
                <w:szCs w:val="20"/>
              </w:rPr>
              <w:t>0</w:t>
            </w:r>
          </w:p>
        </w:tc>
        <w:tc>
          <w:tcPr>
            <w:tcW w:w="289" w:type="pct"/>
            <w:tcBorders>
              <w:top w:val="single" w:sz="4" w:space="0" w:color="auto"/>
              <w:left w:val="single" w:sz="4" w:space="0" w:color="auto"/>
              <w:bottom w:val="single" w:sz="4" w:space="0" w:color="auto"/>
              <w:right w:val="single" w:sz="4" w:space="0" w:color="auto"/>
            </w:tcBorders>
            <w:vAlign w:val="center"/>
            <w:hideMark/>
          </w:tcPr>
          <w:p w14:paraId="55F18A2E" w14:textId="77777777" w:rsidR="00BD034A" w:rsidRPr="009F6A98" w:rsidRDefault="00BD034A" w:rsidP="00B174C3">
            <w:pPr>
              <w:jc w:val="center"/>
              <w:rPr>
                <w:sz w:val="20"/>
                <w:szCs w:val="20"/>
              </w:rPr>
            </w:pPr>
            <w:r w:rsidRPr="009F6A98">
              <w:rPr>
                <w:sz w:val="20"/>
                <w:szCs w:val="20"/>
              </w:rPr>
              <w:t>0</w:t>
            </w:r>
          </w:p>
        </w:tc>
        <w:tc>
          <w:tcPr>
            <w:tcW w:w="386" w:type="pct"/>
            <w:tcBorders>
              <w:top w:val="single" w:sz="4" w:space="0" w:color="auto"/>
              <w:left w:val="single" w:sz="4" w:space="0" w:color="auto"/>
              <w:bottom w:val="single" w:sz="4" w:space="0" w:color="auto"/>
              <w:right w:val="single" w:sz="4" w:space="0" w:color="auto"/>
            </w:tcBorders>
            <w:vAlign w:val="center"/>
            <w:hideMark/>
          </w:tcPr>
          <w:p w14:paraId="2E4EDA8F" w14:textId="77777777" w:rsidR="00BD034A" w:rsidRPr="009F6A98" w:rsidRDefault="00BD034A" w:rsidP="00B174C3">
            <w:pPr>
              <w:jc w:val="center"/>
              <w:rPr>
                <w:sz w:val="20"/>
                <w:szCs w:val="20"/>
              </w:rPr>
            </w:pPr>
            <w:r w:rsidRPr="009F6A98">
              <w:rPr>
                <w:sz w:val="20"/>
                <w:szCs w:val="20"/>
              </w:rPr>
              <w:t>0</w:t>
            </w:r>
          </w:p>
        </w:tc>
        <w:tc>
          <w:tcPr>
            <w:tcW w:w="251" w:type="pct"/>
            <w:tcBorders>
              <w:top w:val="single" w:sz="4" w:space="0" w:color="auto"/>
              <w:left w:val="single" w:sz="4" w:space="0" w:color="auto"/>
              <w:bottom w:val="single" w:sz="4" w:space="0" w:color="auto"/>
              <w:right w:val="single" w:sz="4" w:space="0" w:color="auto"/>
            </w:tcBorders>
            <w:vAlign w:val="center"/>
            <w:hideMark/>
          </w:tcPr>
          <w:p w14:paraId="22235D3E" w14:textId="77777777" w:rsidR="00BD034A" w:rsidRPr="009F6A98" w:rsidRDefault="00BD034A" w:rsidP="00B174C3">
            <w:pPr>
              <w:jc w:val="center"/>
              <w:rPr>
                <w:sz w:val="20"/>
                <w:szCs w:val="20"/>
              </w:rPr>
            </w:pPr>
            <w:r w:rsidRPr="009F6A98">
              <w:rPr>
                <w:sz w:val="20"/>
                <w:szCs w:val="20"/>
              </w:rPr>
              <w:t>0</w:t>
            </w:r>
          </w:p>
        </w:tc>
        <w:tc>
          <w:tcPr>
            <w:tcW w:w="342" w:type="pct"/>
            <w:tcBorders>
              <w:top w:val="single" w:sz="4" w:space="0" w:color="auto"/>
              <w:left w:val="single" w:sz="4" w:space="0" w:color="auto"/>
              <w:bottom w:val="single" w:sz="4" w:space="0" w:color="auto"/>
              <w:right w:val="single" w:sz="4" w:space="0" w:color="auto"/>
            </w:tcBorders>
            <w:vAlign w:val="center"/>
            <w:hideMark/>
          </w:tcPr>
          <w:p w14:paraId="41BCDD54" w14:textId="77777777" w:rsidR="00BD034A" w:rsidRPr="009F6A98" w:rsidRDefault="00BD034A" w:rsidP="00B174C3">
            <w:pPr>
              <w:jc w:val="center"/>
              <w:rPr>
                <w:sz w:val="20"/>
                <w:szCs w:val="20"/>
              </w:rPr>
            </w:pPr>
            <w:r w:rsidRPr="009F6A98">
              <w:rPr>
                <w:sz w:val="20"/>
                <w:szCs w:val="20"/>
              </w:rPr>
              <w:t>4570</w:t>
            </w:r>
          </w:p>
        </w:tc>
        <w:tc>
          <w:tcPr>
            <w:tcW w:w="450" w:type="pct"/>
            <w:tcBorders>
              <w:top w:val="single" w:sz="4" w:space="0" w:color="auto"/>
              <w:left w:val="single" w:sz="4" w:space="0" w:color="auto"/>
              <w:bottom w:val="single" w:sz="4" w:space="0" w:color="auto"/>
              <w:right w:val="single" w:sz="4" w:space="0" w:color="auto"/>
            </w:tcBorders>
            <w:vAlign w:val="center"/>
            <w:hideMark/>
          </w:tcPr>
          <w:p w14:paraId="0583B623" w14:textId="77777777" w:rsidR="00BD034A" w:rsidRPr="009F6A98" w:rsidRDefault="00BD034A" w:rsidP="00B174C3">
            <w:pPr>
              <w:jc w:val="center"/>
              <w:rPr>
                <w:sz w:val="20"/>
                <w:szCs w:val="20"/>
              </w:rPr>
            </w:pPr>
            <w:r w:rsidRPr="009F6A98">
              <w:rPr>
                <w:sz w:val="20"/>
                <w:szCs w:val="20"/>
              </w:rPr>
              <w:t>0</w:t>
            </w:r>
          </w:p>
        </w:tc>
      </w:tr>
      <w:tr w:rsidR="00B174C3" w:rsidRPr="009F6A98" w14:paraId="417C2FDC" w14:textId="77777777" w:rsidTr="00B174C3">
        <w:trPr>
          <w:trHeight w:val="461"/>
          <w:jc w:val="center"/>
        </w:trPr>
        <w:tc>
          <w:tcPr>
            <w:tcW w:w="351" w:type="pct"/>
            <w:tcBorders>
              <w:top w:val="single" w:sz="4" w:space="0" w:color="auto"/>
              <w:left w:val="single" w:sz="4" w:space="0" w:color="auto"/>
              <w:bottom w:val="single" w:sz="4" w:space="0" w:color="auto"/>
              <w:right w:val="single" w:sz="4" w:space="0" w:color="auto"/>
            </w:tcBorders>
            <w:vAlign w:val="center"/>
            <w:hideMark/>
          </w:tcPr>
          <w:p w14:paraId="762A7B06" w14:textId="77777777" w:rsidR="00BD034A" w:rsidRPr="009F6A98" w:rsidRDefault="00BD034A" w:rsidP="00B174C3">
            <w:pPr>
              <w:jc w:val="center"/>
              <w:rPr>
                <w:sz w:val="20"/>
                <w:szCs w:val="20"/>
              </w:rPr>
            </w:pPr>
            <w:r w:rsidRPr="009F6A98">
              <w:rPr>
                <w:sz w:val="20"/>
                <w:szCs w:val="20"/>
              </w:rPr>
              <w:t>2021</w:t>
            </w:r>
          </w:p>
        </w:tc>
        <w:tc>
          <w:tcPr>
            <w:tcW w:w="313" w:type="pct"/>
            <w:tcBorders>
              <w:top w:val="single" w:sz="4" w:space="0" w:color="auto"/>
              <w:left w:val="single" w:sz="4" w:space="0" w:color="auto"/>
              <w:bottom w:val="single" w:sz="4" w:space="0" w:color="auto"/>
              <w:right w:val="single" w:sz="4" w:space="0" w:color="auto"/>
            </w:tcBorders>
            <w:vAlign w:val="center"/>
            <w:hideMark/>
          </w:tcPr>
          <w:p w14:paraId="56BE79A8" w14:textId="77777777" w:rsidR="00BD034A" w:rsidRPr="009F6A98" w:rsidRDefault="00BD034A" w:rsidP="00B174C3">
            <w:pPr>
              <w:jc w:val="center"/>
              <w:rPr>
                <w:sz w:val="20"/>
                <w:szCs w:val="20"/>
              </w:rPr>
            </w:pPr>
            <w:r w:rsidRPr="009F6A98">
              <w:rPr>
                <w:sz w:val="20"/>
                <w:szCs w:val="20"/>
              </w:rPr>
              <w:t>36</w:t>
            </w:r>
          </w:p>
        </w:tc>
        <w:tc>
          <w:tcPr>
            <w:tcW w:w="229" w:type="pct"/>
            <w:tcBorders>
              <w:top w:val="single" w:sz="4" w:space="0" w:color="auto"/>
              <w:left w:val="single" w:sz="4" w:space="0" w:color="auto"/>
              <w:bottom w:val="single" w:sz="4" w:space="0" w:color="auto"/>
              <w:right w:val="single" w:sz="4" w:space="0" w:color="auto"/>
            </w:tcBorders>
            <w:vAlign w:val="center"/>
            <w:hideMark/>
          </w:tcPr>
          <w:p w14:paraId="644E1232" w14:textId="77777777" w:rsidR="00BD034A" w:rsidRPr="009F6A98" w:rsidRDefault="00BD034A" w:rsidP="00B174C3">
            <w:pPr>
              <w:jc w:val="center"/>
              <w:rPr>
                <w:sz w:val="20"/>
                <w:szCs w:val="20"/>
              </w:rPr>
            </w:pPr>
            <w:r w:rsidRPr="009F6A98">
              <w:rPr>
                <w:sz w:val="20"/>
                <w:szCs w:val="20"/>
              </w:rPr>
              <w:t>71</w:t>
            </w:r>
          </w:p>
        </w:tc>
        <w:tc>
          <w:tcPr>
            <w:tcW w:w="298" w:type="pct"/>
            <w:tcBorders>
              <w:top w:val="single" w:sz="4" w:space="0" w:color="auto"/>
              <w:left w:val="single" w:sz="4" w:space="0" w:color="auto"/>
              <w:bottom w:val="single" w:sz="4" w:space="0" w:color="auto"/>
              <w:right w:val="single" w:sz="4" w:space="0" w:color="auto"/>
            </w:tcBorders>
            <w:vAlign w:val="center"/>
            <w:hideMark/>
          </w:tcPr>
          <w:p w14:paraId="221D0526" w14:textId="77777777" w:rsidR="00BD034A" w:rsidRPr="009F6A98" w:rsidRDefault="00BD034A" w:rsidP="00B174C3">
            <w:pPr>
              <w:jc w:val="center"/>
              <w:rPr>
                <w:sz w:val="20"/>
                <w:szCs w:val="20"/>
              </w:rPr>
            </w:pPr>
            <w:r w:rsidRPr="009F6A98">
              <w:rPr>
                <w:sz w:val="20"/>
                <w:szCs w:val="20"/>
              </w:rPr>
              <w:t>4</w:t>
            </w:r>
          </w:p>
        </w:tc>
        <w:tc>
          <w:tcPr>
            <w:tcW w:w="299" w:type="pct"/>
            <w:tcBorders>
              <w:top w:val="single" w:sz="4" w:space="0" w:color="auto"/>
              <w:left w:val="single" w:sz="4" w:space="0" w:color="auto"/>
              <w:bottom w:val="single" w:sz="4" w:space="0" w:color="auto"/>
              <w:right w:val="single" w:sz="4" w:space="0" w:color="auto"/>
            </w:tcBorders>
            <w:vAlign w:val="center"/>
            <w:hideMark/>
          </w:tcPr>
          <w:p w14:paraId="4E5B3561" w14:textId="77777777" w:rsidR="00BD034A" w:rsidRPr="009F6A98" w:rsidRDefault="00BD034A" w:rsidP="00B174C3">
            <w:pPr>
              <w:jc w:val="center"/>
              <w:rPr>
                <w:sz w:val="20"/>
                <w:szCs w:val="20"/>
              </w:rPr>
            </w:pPr>
            <w:r w:rsidRPr="009F6A98">
              <w:rPr>
                <w:sz w:val="20"/>
                <w:szCs w:val="20"/>
              </w:rPr>
              <w:t>18</w:t>
            </w:r>
          </w:p>
        </w:tc>
        <w:tc>
          <w:tcPr>
            <w:tcW w:w="298" w:type="pct"/>
            <w:tcBorders>
              <w:top w:val="single" w:sz="4" w:space="0" w:color="auto"/>
              <w:left w:val="single" w:sz="4" w:space="0" w:color="auto"/>
              <w:bottom w:val="single" w:sz="4" w:space="0" w:color="auto"/>
              <w:right w:val="single" w:sz="4" w:space="0" w:color="auto"/>
            </w:tcBorders>
            <w:vAlign w:val="center"/>
            <w:hideMark/>
          </w:tcPr>
          <w:p w14:paraId="1C1BBB62" w14:textId="77777777" w:rsidR="00BD034A" w:rsidRPr="009F6A98" w:rsidRDefault="00BD034A" w:rsidP="00B174C3">
            <w:pPr>
              <w:jc w:val="center"/>
              <w:rPr>
                <w:sz w:val="20"/>
                <w:szCs w:val="20"/>
              </w:rPr>
            </w:pPr>
            <w:r w:rsidRPr="009F6A98">
              <w:rPr>
                <w:sz w:val="20"/>
                <w:szCs w:val="20"/>
              </w:rPr>
              <w:t>25</w:t>
            </w:r>
          </w:p>
        </w:tc>
        <w:tc>
          <w:tcPr>
            <w:tcW w:w="299" w:type="pct"/>
            <w:tcBorders>
              <w:top w:val="single" w:sz="4" w:space="0" w:color="auto"/>
              <w:left w:val="single" w:sz="4" w:space="0" w:color="auto"/>
              <w:bottom w:val="single" w:sz="4" w:space="0" w:color="auto"/>
              <w:right w:val="single" w:sz="4" w:space="0" w:color="auto"/>
            </w:tcBorders>
            <w:vAlign w:val="center"/>
            <w:hideMark/>
          </w:tcPr>
          <w:p w14:paraId="6EF05CB7"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1621C893" w14:textId="77777777" w:rsidR="00BD034A" w:rsidRPr="009F6A98" w:rsidRDefault="00BD034A" w:rsidP="00B174C3">
            <w:pPr>
              <w:jc w:val="center"/>
              <w:rPr>
                <w:sz w:val="20"/>
                <w:szCs w:val="20"/>
              </w:rPr>
            </w:pPr>
            <w:r w:rsidRPr="009F6A98">
              <w:rPr>
                <w:sz w:val="20"/>
                <w:szCs w:val="20"/>
              </w:rPr>
              <w:t>30</w:t>
            </w:r>
          </w:p>
        </w:tc>
        <w:tc>
          <w:tcPr>
            <w:tcW w:w="298" w:type="pct"/>
            <w:tcBorders>
              <w:top w:val="single" w:sz="4" w:space="0" w:color="auto"/>
              <w:left w:val="single" w:sz="4" w:space="0" w:color="auto"/>
              <w:bottom w:val="single" w:sz="4" w:space="0" w:color="auto"/>
              <w:right w:val="single" w:sz="4" w:space="0" w:color="auto"/>
            </w:tcBorders>
            <w:vAlign w:val="center"/>
            <w:hideMark/>
          </w:tcPr>
          <w:p w14:paraId="29187F0E"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2BCEF2C9"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3D44D36C" w14:textId="77777777" w:rsidR="00BD034A" w:rsidRPr="009F6A98" w:rsidRDefault="00BD034A" w:rsidP="00B174C3">
            <w:pPr>
              <w:jc w:val="center"/>
              <w:rPr>
                <w:sz w:val="20"/>
                <w:szCs w:val="20"/>
              </w:rPr>
            </w:pPr>
            <w:r w:rsidRPr="009F6A98">
              <w:rPr>
                <w:sz w:val="20"/>
                <w:szCs w:val="20"/>
              </w:rPr>
              <w:t>0</w:t>
            </w:r>
          </w:p>
        </w:tc>
        <w:tc>
          <w:tcPr>
            <w:tcW w:w="289" w:type="pct"/>
            <w:tcBorders>
              <w:top w:val="single" w:sz="4" w:space="0" w:color="auto"/>
              <w:left w:val="single" w:sz="4" w:space="0" w:color="auto"/>
              <w:bottom w:val="single" w:sz="4" w:space="0" w:color="auto"/>
              <w:right w:val="single" w:sz="4" w:space="0" w:color="auto"/>
            </w:tcBorders>
            <w:vAlign w:val="center"/>
            <w:hideMark/>
          </w:tcPr>
          <w:p w14:paraId="146FBE3D" w14:textId="77777777" w:rsidR="00BD034A" w:rsidRPr="009F6A98" w:rsidRDefault="00BD034A" w:rsidP="00B174C3">
            <w:pPr>
              <w:jc w:val="center"/>
              <w:rPr>
                <w:sz w:val="20"/>
                <w:szCs w:val="20"/>
              </w:rPr>
            </w:pPr>
            <w:r w:rsidRPr="009F6A98">
              <w:rPr>
                <w:sz w:val="20"/>
                <w:szCs w:val="20"/>
              </w:rPr>
              <w:t>0</w:t>
            </w:r>
          </w:p>
        </w:tc>
        <w:tc>
          <w:tcPr>
            <w:tcW w:w="386" w:type="pct"/>
            <w:tcBorders>
              <w:top w:val="single" w:sz="4" w:space="0" w:color="auto"/>
              <w:left w:val="single" w:sz="4" w:space="0" w:color="auto"/>
              <w:bottom w:val="single" w:sz="4" w:space="0" w:color="auto"/>
              <w:right w:val="single" w:sz="4" w:space="0" w:color="auto"/>
            </w:tcBorders>
            <w:vAlign w:val="center"/>
            <w:hideMark/>
          </w:tcPr>
          <w:p w14:paraId="1DE1E222" w14:textId="77777777" w:rsidR="00BD034A" w:rsidRPr="009F6A98" w:rsidRDefault="00BD034A" w:rsidP="00B174C3">
            <w:pPr>
              <w:jc w:val="center"/>
              <w:rPr>
                <w:sz w:val="20"/>
                <w:szCs w:val="20"/>
              </w:rPr>
            </w:pPr>
            <w:r w:rsidRPr="009F6A98">
              <w:rPr>
                <w:sz w:val="20"/>
                <w:szCs w:val="20"/>
              </w:rPr>
              <w:t>0</w:t>
            </w:r>
          </w:p>
        </w:tc>
        <w:tc>
          <w:tcPr>
            <w:tcW w:w="251" w:type="pct"/>
            <w:tcBorders>
              <w:top w:val="single" w:sz="4" w:space="0" w:color="auto"/>
              <w:left w:val="single" w:sz="4" w:space="0" w:color="auto"/>
              <w:bottom w:val="single" w:sz="4" w:space="0" w:color="auto"/>
              <w:right w:val="single" w:sz="4" w:space="0" w:color="auto"/>
            </w:tcBorders>
            <w:vAlign w:val="center"/>
            <w:hideMark/>
          </w:tcPr>
          <w:p w14:paraId="7DAD0020" w14:textId="77777777" w:rsidR="00BD034A" w:rsidRPr="009F6A98" w:rsidRDefault="00BD034A" w:rsidP="00B174C3">
            <w:pPr>
              <w:jc w:val="center"/>
              <w:rPr>
                <w:sz w:val="20"/>
                <w:szCs w:val="20"/>
              </w:rPr>
            </w:pPr>
            <w:r w:rsidRPr="009F6A98">
              <w:rPr>
                <w:sz w:val="20"/>
                <w:szCs w:val="20"/>
              </w:rPr>
              <w:t>0</w:t>
            </w:r>
          </w:p>
        </w:tc>
        <w:tc>
          <w:tcPr>
            <w:tcW w:w="342" w:type="pct"/>
            <w:tcBorders>
              <w:top w:val="single" w:sz="4" w:space="0" w:color="auto"/>
              <w:left w:val="single" w:sz="4" w:space="0" w:color="auto"/>
              <w:bottom w:val="single" w:sz="4" w:space="0" w:color="auto"/>
              <w:right w:val="single" w:sz="4" w:space="0" w:color="auto"/>
            </w:tcBorders>
            <w:vAlign w:val="center"/>
            <w:hideMark/>
          </w:tcPr>
          <w:p w14:paraId="70EABA4B" w14:textId="77777777" w:rsidR="00BD034A" w:rsidRPr="009F6A98" w:rsidRDefault="00BD034A" w:rsidP="00B174C3">
            <w:pPr>
              <w:jc w:val="center"/>
              <w:rPr>
                <w:sz w:val="20"/>
                <w:szCs w:val="20"/>
              </w:rPr>
            </w:pPr>
            <w:r w:rsidRPr="009F6A98">
              <w:rPr>
                <w:sz w:val="20"/>
                <w:szCs w:val="20"/>
              </w:rPr>
              <w:t>2390</w:t>
            </w:r>
          </w:p>
        </w:tc>
        <w:tc>
          <w:tcPr>
            <w:tcW w:w="450" w:type="pct"/>
            <w:tcBorders>
              <w:top w:val="single" w:sz="4" w:space="0" w:color="auto"/>
              <w:left w:val="single" w:sz="4" w:space="0" w:color="auto"/>
              <w:bottom w:val="single" w:sz="4" w:space="0" w:color="auto"/>
              <w:right w:val="single" w:sz="4" w:space="0" w:color="auto"/>
            </w:tcBorders>
            <w:vAlign w:val="center"/>
            <w:hideMark/>
          </w:tcPr>
          <w:p w14:paraId="77F9B406" w14:textId="77777777" w:rsidR="00BD034A" w:rsidRPr="009F6A98" w:rsidRDefault="00BD034A" w:rsidP="00B174C3">
            <w:pPr>
              <w:jc w:val="center"/>
              <w:rPr>
                <w:sz w:val="20"/>
                <w:szCs w:val="20"/>
              </w:rPr>
            </w:pPr>
            <w:r w:rsidRPr="009F6A98">
              <w:rPr>
                <w:sz w:val="20"/>
                <w:szCs w:val="20"/>
              </w:rPr>
              <w:t>0</w:t>
            </w:r>
          </w:p>
        </w:tc>
      </w:tr>
      <w:tr w:rsidR="00B174C3" w:rsidRPr="009F6A98" w14:paraId="382C4CB7" w14:textId="77777777" w:rsidTr="00B174C3">
        <w:trPr>
          <w:trHeight w:val="461"/>
          <w:jc w:val="center"/>
        </w:trPr>
        <w:tc>
          <w:tcPr>
            <w:tcW w:w="351" w:type="pct"/>
            <w:tcBorders>
              <w:top w:val="single" w:sz="4" w:space="0" w:color="auto"/>
              <w:left w:val="single" w:sz="4" w:space="0" w:color="auto"/>
              <w:bottom w:val="single" w:sz="4" w:space="0" w:color="auto"/>
              <w:right w:val="single" w:sz="4" w:space="0" w:color="auto"/>
            </w:tcBorders>
            <w:vAlign w:val="center"/>
            <w:hideMark/>
          </w:tcPr>
          <w:p w14:paraId="5444D121" w14:textId="77777777" w:rsidR="00BD034A" w:rsidRPr="009F6A98" w:rsidRDefault="00BD034A" w:rsidP="00B174C3">
            <w:pPr>
              <w:jc w:val="center"/>
              <w:rPr>
                <w:sz w:val="20"/>
                <w:szCs w:val="20"/>
              </w:rPr>
            </w:pPr>
            <w:r w:rsidRPr="009F6A98">
              <w:rPr>
                <w:sz w:val="20"/>
                <w:szCs w:val="20"/>
              </w:rPr>
              <w:t>2022</w:t>
            </w:r>
          </w:p>
        </w:tc>
        <w:tc>
          <w:tcPr>
            <w:tcW w:w="313" w:type="pct"/>
            <w:tcBorders>
              <w:top w:val="single" w:sz="4" w:space="0" w:color="auto"/>
              <w:left w:val="single" w:sz="4" w:space="0" w:color="auto"/>
              <w:bottom w:val="single" w:sz="4" w:space="0" w:color="auto"/>
              <w:right w:val="single" w:sz="4" w:space="0" w:color="auto"/>
            </w:tcBorders>
            <w:vAlign w:val="center"/>
            <w:hideMark/>
          </w:tcPr>
          <w:p w14:paraId="6F17C064" w14:textId="77777777" w:rsidR="00BD034A" w:rsidRPr="009F6A98" w:rsidRDefault="00BD034A" w:rsidP="00B174C3">
            <w:pPr>
              <w:jc w:val="center"/>
              <w:rPr>
                <w:sz w:val="20"/>
                <w:szCs w:val="20"/>
              </w:rPr>
            </w:pPr>
            <w:r w:rsidRPr="009F6A98">
              <w:rPr>
                <w:sz w:val="20"/>
                <w:szCs w:val="20"/>
              </w:rPr>
              <w:t>41,6</w:t>
            </w:r>
          </w:p>
        </w:tc>
        <w:tc>
          <w:tcPr>
            <w:tcW w:w="229" w:type="pct"/>
            <w:tcBorders>
              <w:top w:val="single" w:sz="4" w:space="0" w:color="auto"/>
              <w:left w:val="single" w:sz="4" w:space="0" w:color="auto"/>
              <w:bottom w:val="single" w:sz="4" w:space="0" w:color="auto"/>
              <w:right w:val="single" w:sz="4" w:space="0" w:color="auto"/>
            </w:tcBorders>
            <w:vAlign w:val="center"/>
            <w:hideMark/>
          </w:tcPr>
          <w:p w14:paraId="7D3CC19F" w14:textId="77777777" w:rsidR="00BD034A" w:rsidRPr="009F6A98" w:rsidRDefault="00BD034A" w:rsidP="00B174C3">
            <w:pPr>
              <w:jc w:val="center"/>
              <w:rPr>
                <w:sz w:val="20"/>
                <w:szCs w:val="20"/>
              </w:rPr>
            </w:pPr>
            <w:r w:rsidRPr="009F6A98">
              <w:rPr>
                <w:sz w:val="20"/>
                <w:szCs w:val="20"/>
              </w:rPr>
              <w:t>20</w:t>
            </w:r>
          </w:p>
        </w:tc>
        <w:tc>
          <w:tcPr>
            <w:tcW w:w="298" w:type="pct"/>
            <w:tcBorders>
              <w:top w:val="single" w:sz="4" w:space="0" w:color="auto"/>
              <w:left w:val="single" w:sz="4" w:space="0" w:color="auto"/>
              <w:bottom w:val="single" w:sz="4" w:space="0" w:color="auto"/>
              <w:right w:val="single" w:sz="4" w:space="0" w:color="auto"/>
            </w:tcBorders>
            <w:vAlign w:val="center"/>
            <w:hideMark/>
          </w:tcPr>
          <w:p w14:paraId="1EDCF65C" w14:textId="77777777" w:rsidR="00BD034A" w:rsidRPr="009F6A98" w:rsidRDefault="00BD034A" w:rsidP="00B174C3">
            <w:pPr>
              <w:jc w:val="center"/>
              <w:rPr>
                <w:sz w:val="20"/>
                <w:szCs w:val="20"/>
              </w:rPr>
            </w:pPr>
            <w:r w:rsidRPr="009F6A98">
              <w:rPr>
                <w:sz w:val="20"/>
                <w:szCs w:val="20"/>
              </w:rPr>
              <w:t>21,7</w:t>
            </w:r>
          </w:p>
        </w:tc>
        <w:tc>
          <w:tcPr>
            <w:tcW w:w="299" w:type="pct"/>
            <w:tcBorders>
              <w:top w:val="single" w:sz="4" w:space="0" w:color="auto"/>
              <w:left w:val="single" w:sz="4" w:space="0" w:color="auto"/>
              <w:bottom w:val="single" w:sz="4" w:space="0" w:color="auto"/>
              <w:right w:val="single" w:sz="4" w:space="0" w:color="auto"/>
            </w:tcBorders>
            <w:vAlign w:val="center"/>
            <w:hideMark/>
          </w:tcPr>
          <w:p w14:paraId="1DE3FC2B" w14:textId="77777777" w:rsidR="00BD034A" w:rsidRPr="009F6A98" w:rsidRDefault="00BD034A" w:rsidP="00B174C3">
            <w:pPr>
              <w:jc w:val="center"/>
              <w:rPr>
                <w:sz w:val="20"/>
                <w:szCs w:val="20"/>
              </w:rPr>
            </w:pPr>
            <w:r w:rsidRPr="009F6A98">
              <w:rPr>
                <w:sz w:val="20"/>
                <w:szCs w:val="20"/>
              </w:rPr>
              <w:t>7</w:t>
            </w:r>
          </w:p>
        </w:tc>
        <w:tc>
          <w:tcPr>
            <w:tcW w:w="298" w:type="pct"/>
            <w:tcBorders>
              <w:top w:val="single" w:sz="4" w:space="0" w:color="auto"/>
              <w:left w:val="single" w:sz="4" w:space="0" w:color="auto"/>
              <w:bottom w:val="single" w:sz="4" w:space="0" w:color="auto"/>
              <w:right w:val="single" w:sz="4" w:space="0" w:color="auto"/>
            </w:tcBorders>
            <w:vAlign w:val="center"/>
            <w:hideMark/>
          </w:tcPr>
          <w:p w14:paraId="4E4DC1CE" w14:textId="77777777" w:rsidR="00BD034A" w:rsidRPr="009F6A98" w:rsidRDefault="00BD034A" w:rsidP="00B174C3">
            <w:pPr>
              <w:jc w:val="center"/>
              <w:rPr>
                <w:sz w:val="20"/>
                <w:szCs w:val="20"/>
              </w:rPr>
            </w:pPr>
            <w:r w:rsidRPr="009F6A98">
              <w:rPr>
                <w:sz w:val="20"/>
                <w:szCs w:val="20"/>
              </w:rPr>
              <w:t>30</w:t>
            </w:r>
          </w:p>
        </w:tc>
        <w:tc>
          <w:tcPr>
            <w:tcW w:w="299" w:type="pct"/>
            <w:tcBorders>
              <w:top w:val="single" w:sz="4" w:space="0" w:color="auto"/>
              <w:left w:val="single" w:sz="4" w:space="0" w:color="auto"/>
              <w:bottom w:val="single" w:sz="4" w:space="0" w:color="auto"/>
              <w:right w:val="single" w:sz="4" w:space="0" w:color="auto"/>
            </w:tcBorders>
            <w:vAlign w:val="center"/>
            <w:hideMark/>
          </w:tcPr>
          <w:p w14:paraId="1810E0EB"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5A914C1F" w14:textId="77777777" w:rsidR="00BD034A" w:rsidRPr="009F6A98" w:rsidRDefault="00BD034A" w:rsidP="00B174C3">
            <w:pPr>
              <w:jc w:val="center"/>
              <w:rPr>
                <w:sz w:val="20"/>
                <w:szCs w:val="20"/>
              </w:rPr>
            </w:pPr>
            <w:r w:rsidRPr="009F6A98">
              <w:rPr>
                <w:sz w:val="20"/>
                <w:szCs w:val="20"/>
              </w:rPr>
              <w:t>0</w:t>
            </w:r>
          </w:p>
        </w:tc>
        <w:tc>
          <w:tcPr>
            <w:tcW w:w="298" w:type="pct"/>
            <w:tcBorders>
              <w:top w:val="single" w:sz="4" w:space="0" w:color="auto"/>
              <w:left w:val="single" w:sz="4" w:space="0" w:color="auto"/>
              <w:bottom w:val="single" w:sz="4" w:space="0" w:color="auto"/>
              <w:right w:val="single" w:sz="4" w:space="0" w:color="auto"/>
            </w:tcBorders>
            <w:vAlign w:val="center"/>
            <w:hideMark/>
          </w:tcPr>
          <w:p w14:paraId="1322164F" w14:textId="77777777" w:rsidR="00BD034A" w:rsidRPr="009F6A98" w:rsidRDefault="00BD034A" w:rsidP="00B174C3">
            <w:pPr>
              <w:jc w:val="center"/>
              <w:rPr>
                <w:sz w:val="20"/>
                <w:szCs w:val="20"/>
              </w:rPr>
            </w:pPr>
            <w:r w:rsidRPr="009F6A98">
              <w:rPr>
                <w:sz w:val="20"/>
                <w:szCs w:val="20"/>
              </w:rPr>
              <w:t>82,8</w:t>
            </w:r>
          </w:p>
        </w:tc>
        <w:tc>
          <w:tcPr>
            <w:tcW w:w="299" w:type="pct"/>
            <w:tcBorders>
              <w:top w:val="single" w:sz="4" w:space="0" w:color="auto"/>
              <w:left w:val="single" w:sz="4" w:space="0" w:color="auto"/>
              <w:bottom w:val="single" w:sz="4" w:space="0" w:color="auto"/>
              <w:right w:val="single" w:sz="4" w:space="0" w:color="auto"/>
            </w:tcBorders>
            <w:vAlign w:val="center"/>
            <w:hideMark/>
          </w:tcPr>
          <w:p w14:paraId="1DBE8E65"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32698D49" w14:textId="77777777" w:rsidR="00BD034A" w:rsidRPr="009F6A98" w:rsidRDefault="00BD034A" w:rsidP="00B174C3">
            <w:pPr>
              <w:jc w:val="center"/>
              <w:rPr>
                <w:sz w:val="20"/>
                <w:szCs w:val="20"/>
              </w:rPr>
            </w:pPr>
            <w:r w:rsidRPr="009F6A98">
              <w:rPr>
                <w:sz w:val="20"/>
                <w:szCs w:val="20"/>
              </w:rPr>
              <w:t>0</w:t>
            </w:r>
          </w:p>
        </w:tc>
        <w:tc>
          <w:tcPr>
            <w:tcW w:w="289" w:type="pct"/>
            <w:tcBorders>
              <w:top w:val="single" w:sz="4" w:space="0" w:color="auto"/>
              <w:left w:val="single" w:sz="4" w:space="0" w:color="auto"/>
              <w:bottom w:val="single" w:sz="4" w:space="0" w:color="auto"/>
              <w:right w:val="single" w:sz="4" w:space="0" w:color="auto"/>
            </w:tcBorders>
            <w:vAlign w:val="center"/>
            <w:hideMark/>
          </w:tcPr>
          <w:p w14:paraId="165E0622" w14:textId="77777777" w:rsidR="00BD034A" w:rsidRPr="009F6A98" w:rsidRDefault="00BD034A" w:rsidP="00B174C3">
            <w:pPr>
              <w:jc w:val="center"/>
              <w:rPr>
                <w:sz w:val="20"/>
                <w:szCs w:val="20"/>
              </w:rPr>
            </w:pPr>
            <w:r w:rsidRPr="009F6A98">
              <w:rPr>
                <w:sz w:val="20"/>
                <w:szCs w:val="20"/>
              </w:rPr>
              <w:t>0</w:t>
            </w:r>
          </w:p>
        </w:tc>
        <w:tc>
          <w:tcPr>
            <w:tcW w:w="386" w:type="pct"/>
            <w:tcBorders>
              <w:top w:val="single" w:sz="4" w:space="0" w:color="auto"/>
              <w:left w:val="single" w:sz="4" w:space="0" w:color="auto"/>
              <w:bottom w:val="single" w:sz="4" w:space="0" w:color="auto"/>
              <w:right w:val="single" w:sz="4" w:space="0" w:color="auto"/>
            </w:tcBorders>
            <w:vAlign w:val="center"/>
            <w:hideMark/>
          </w:tcPr>
          <w:p w14:paraId="301E0D4F" w14:textId="77777777" w:rsidR="00BD034A" w:rsidRPr="009F6A98" w:rsidRDefault="00BD034A" w:rsidP="00B174C3">
            <w:pPr>
              <w:jc w:val="center"/>
              <w:rPr>
                <w:sz w:val="20"/>
                <w:szCs w:val="20"/>
              </w:rPr>
            </w:pPr>
            <w:r w:rsidRPr="009F6A98">
              <w:rPr>
                <w:sz w:val="20"/>
                <w:szCs w:val="20"/>
              </w:rPr>
              <w:t>0</w:t>
            </w:r>
          </w:p>
        </w:tc>
        <w:tc>
          <w:tcPr>
            <w:tcW w:w="251" w:type="pct"/>
            <w:tcBorders>
              <w:top w:val="single" w:sz="4" w:space="0" w:color="auto"/>
              <w:left w:val="single" w:sz="4" w:space="0" w:color="auto"/>
              <w:bottom w:val="single" w:sz="4" w:space="0" w:color="auto"/>
              <w:right w:val="single" w:sz="4" w:space="0" w:color="auto"/>
            </w:tcBorders>
            <w:vAlign w:val="center"/>
            <w:hideMark/>
          </w:tcPr>
          <w:p w14:paraId="0BF16A11" w14:textId="77777777" w:rsidR="00BD034A" w:rsidRPr="009F6A98" w:rsidRDefault="00BD034A" w:rsidP="00B174C3">
            <w:pPr>
              <w:jc w:val="center"/>
              <w:rPr>
                <w:sz w:val="20"/>
                <w:szCs w:val="20"/>
              </w:rPr>
            </w:pPr>
            <w:r w:rsidRPr="009F6A98">
              <w:rPr>
                <w:sz w:val="20"/>
                <w:szCs w:val="20"/>
              </w:rPr>
              <w:t>0</w:t>
            </w:r>
          </w:p>
        </w:tc>
        <w:tc>
          <w:tcPr>
            <w:tcW w:w="342" w:type="pct"/>
            <w:tcBorders>
              <w:top w:val="single" w:sz="4" w:space="0" w:color="auto"/>
              <w:left w:val="single" w:sz="4" w:space="0" w:color="auto"/>
              <w:bottom w:val="single" w:sz="4" w:space="0" w:color="auto"/>
              <w:right w:val="single" w:sz="4" w:space="0" w:color="auto"/>
            </w:tcBorders>
            <w:vAlign w:val="center"/>
            <w:hideMark/>
          </w:tcPr>
          <w:p w14:paraId="477EC3E6" w14:textId="77777777" w:rsidR="00BD034A" w:rsidRPr="009F6A98" w:rsidRDefault="00BD034A" w:rsidP="00B174C3">
            <w:pPr>
              <w:jc w:val="center"/>
              <w:rPr>
                <w:sz w:val="20"/>
                <w:szCs w:val="20"/>
              </w:rPr>
            </w:pPr>
            <w:r w:rsidRPr="009F6A98">
              <w:rPr>
                <w:sz w:val="20"/>
                <w:szCs w:val="20"/>
              </w:rPr>
              <w:t>0</w:t>
            </w:r>
          </w:p>
        </w:tc>
        <w:tc>
          <w:tcPr>
            <w:tcW w:w="450" w:type="pct"/>
            <w:tcBorders>
              <w:top w:val="single" w:sz="4" w:space="0" w:color="auto"/>
              <w:left w:val="single" w:sz="4" w:space="0" w:color="auto"/>
              <w:bottom w:val="single" w:sz="4" w:space="0" w:color="auto"/>
              <w:right w:val="single" w:sz="4" w:space="0" w:color="auto"/>
            </w:tcBorders>
            <w:vAlign w:val="center"/>
            <w:hideMark/>
          </w:tcPr>
          <w:p w14:paraId="652E3175" w14:textId="77777777" w:rsidR="00BD034A" w:rsidRPr="009F6A98" w:rsidRDefault="00BD034A" w:rsidP="00B174C3">
            <w:pPr>
              <w:jc w:val="center"/>
              <w:rPr>
                <w:sz w:val="20"/>
                <w:szCs w:val="20"/>
              </w:rPr>
            </w:pPr>
            <w:r w:rsidRPr="009F6A98">
              <w:rPr>
                <w:sz w:val="20"/>
                <w:szCs w:val="20"/>
              </w:rPr>
              <w:t>0</w:t>
            </w:r>
          </w:p>
        </w:tc>
      </w:tr>
      <w:tr w:rsidR="00B174C3" w:rsidRPr="009F6A98" w14:paraId="1F3460E1" w14:textId="77777777" w:rsidTr="00B174C3">
        <w:trPr>
          <w:trHeight w:val="461"/>
          <w:jc w:val="center"/>
        </w:trPr>
        <w:tc>
          <w:tcPr>
            <w:tcW w:w="351" w:type="pct"/>
            <w:tcBorders>
              <w:top w:val="single" w:sz="4" w:space="0" w:color="auto"/>
              <w:left w:val="single" w:sz="4" w:space="0" w:color="auto"/>
              <w:bottom w:val="single" w:sz="4" w:space="0" w:color="auto"/>
              <w:right w:val="single" w:sz="4" w:space="0" w:color="auto"/>
            </w:tcBorders>
            <w:vAlign w:val="center"/>
            <w:hideMark/>
          </w:tcPr>
          <w:p w14:paraId="1687E1F3" w14:textId="77777777" w:rsidR="00BD034A" w:rsidRPr="009F6A98" w:rsidRDefault="00BD034A" w:rsidP="00B174C3">
            <w:pPr>
              <w:jc w:val="center"/>
              <w:rPr>
                <w:sz w:val="20"/>
                <w:szCs w:val="20"/>
              </w:rPr>
            </w:pPr>
            <w:r w:rsidRPr="009F6A98">
              <w:rPr>
                <w:sz w:val="20"/>
                <w:szCs w:val="20"/>
              </w:rPr>
              <w:t>2023</w:t>
            </w:r>
          </w:p>
        </w:tc>
        <w:tc>
          <w:tcPr>
            <w:tcW w:w="313" w:type="pct"/>
            <w:tcBorders>
              <w:top w:val="single" w:sz="4" w:space="0" w:color="auto"/>
              <w:left w:val="single" w:sz="4" w:space="0" w:color="auto"/>
              <w:bottom w:val="single" w:sz="4" w:space="0" w:color="auto"/>
              <w:right w:val="single" w:sz="4" w:space="0" w:color="auto"/>
            </w:tcBorders>
            <w:vAlign w:val="center"/>
            <w:hideMark/>
          </w:tcPr>
          <w:p w14:paraId="75F3D61B" w14:textId="77777777" w:rsidR="00BD034A" w:rsidRPr="009F6A98" w:rsidRDefault="00BD034A" w:rsidP="00B174C3">
            <w:pPr>
              <w:jc w:val="center"/>
              <w:rPr>
                <w:sz w:val="20"/>
                <w:szCs w:val="20"/>
              </w:rPr>
            </w:pPr>
            <w:r w:rsidRPr="009F6A98">
              <w:rPr>
                <w:sz w:val="20"/>
                <w:szCs w:val="20"/>
              </w:rPr>
              <w:t>25,6</w:t>
            </w:r>
          </w:p>
        </w:tc>
        <w:tc>
          <w:tcPr>
            <w:tcW w:w="229" w:type="pct"/>
            <w:tcBorders>
              <w:top w:val="single" w:sz="4" w:space="0" w:color="auto"/>
              <w:left w:val="single" w:sz="4" w:space="0" w:color="auto"/>
              <w:bottom w:val="single" w:sz="4" w:space="0" w:color="auto"/>
              <w:right w:val="single" w:sz="4" w:space="0" w:color="auto"/>
            </w:tcBorders>
            <w:vAlign w:val="center"/>
            <w:hideMark/>
          </w:tcPr>
          <w:p w14:paraId="2669B7CE" w14:textId="77777777" w:rsidR="00BD034A" w:rsidRPr="009F6A98" w:rsidRDefault="00BD034A" w:rsidP="00B174C3">
            <w:pPr>
              <w:jc w:val="center"/>
              <w:rPr>
                <w:sz w:val="20"/>
                <w:szCs w:val="20"/>
              </w:rPr>
            </w:pPr>
            <w:r w:rsidRPr="009F6A98">
              <w:rPr>
                <w:sz w:val="20"/>
                <w:szCs w:val="20"/>
              </w:rPr>
              <w:t>0</w:t>
            </w:r>
          </w:p>
        </w:tc>
        <w:tc>
          <w:tcPr>
            <w:tcW w:w="298" w:type="pct"/>
            <w:tcBorders>
              <w:top w:val="single" w:sz="4" w:space="0" w:color="auto"/>
              <w:left w:val="single" w:sz="4" w:space="0" w:color="auto"/>
              <w:bottom w:val="single" w:sz="4" w:space="0" w:color="auto"/>
              <w:right w:val="single" w:sz="4" w:space="0" w:color="auto"/>
            </w:tcBorders>
            <w:vAlign w:val="center"/>
            <w:hideMark/>
          </w:tcPr>
          <w:p w14:paraId="40BD2630"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336EDCCD" w14:textId="77777777" w:rsidR="00BD034A" w:rsidRPr="009F6A98" w:rsidRDefault="00BD034A" w:rsidP="00B174C3">
            <w:pPr>
              <w:jc w:val="center"/>
              <w:rPr>
                <w:sz w:val="20"/>
                <w:szCs w:val="20"/>
              </w:rPr>
            </w:pPr>
            <w:r w:rsidRPr="009F6A98">
              <w:rPr>
                <w:sz w:val="20"/>
                <w:szCs w:val="20"/>
              </w:rPr>
              <w:t>0</w:t>
            </w:r>
          </w:p>
        </w:tc>
        <w:tc>
          <w:tcPr>
            <w:tcW w:w="298" w:type="pct"/>
            <w:tcBorders>
              <w:top w:val="single" w:sz="4" w:space="0" w:color="auto"/>
              <w:left w:val="single" w:sz="4" w:space="0" w:color="auto"/>
              <w:bottom w:val="single" w:sz="4" w:space="0" w:color="auto"/>
              <w:right w:val="single" w:sz="4" w:space="0" w:color="auto"/>
            </w:tcBorders>
            <w:vAlign w:val="center"/>
            <w:hideMark/>
          </w:tcPr>
          <w:p w14:paraId="3F196463"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4C2D017B"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759EAB84" w14:textId="77777777" w:rsidR="00BD034A" w:rsidRPr="009F6A98" w:rsidRDefault="00BD034A" w:rsidP="00B174C3">
            <w:pPr>
              <w:jc w:val="center"/>
              <w:rPr>
                <w:sz w:val="20"/>
                <w:szCs w:val="20"/>
              </w:rPr>
            </w:pPr>
            <w:r w:rsidRPr="009F6A98">
              <w:rPr>
                <w:sz w:val="20"/>
                <w:szCs w:val="20"/>
              </w:rPr>
              <w:t>0</w:t>
            </w:r>
          </w:p>
        </w:tc>
        <w:tc>
          <w:tcPr>
            <w:tcW w:w="298" w:type="pct"/>
            <w:tcBorders>
              <w:top w:val="single" w:sz="4" w:space="0" w:color="auto"/>
              <w:left w:val="single" w:sz="4" w:space="0" w:color="auto"/>
              <w:bottom w:val="single" w:sz="4" w:space="0" w:color="auto"/>
              <w:right w:val="single" w:sz="4" w:space="0" w:color="auto"/>
            </w:tcBorders>
            <w:vAlign w:val="center"/>
            <w:hideMark/>
          </w:tcPr>
          <w:p w14:paraId="6326CD01"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6293887C" w14:textId="77777777" w:rsidR="00BD034A" w:rsidRPr="009F6A98" w:rsidRDefault="00BD034A" w:rsidP="00B174C3">
            <w:pPr>
              <w:jc w:val="center"/>
              <w:rPr>
                <w:sz w:val="20"/>
                <w:szCs w:val="20"/>
              </w:rPr>
            </w:pPr>
            <w:r w:rsidRPr="009F6A98">
              <w:rPr>
                <w:sz w:val="20"/>
                <w:szCs w:val="20"/>
              </w:rPr>
              <w:t>0</w:t>
            </w:r>
          </w:p>
        </w:tc>
        <w:tc>
          <w:tcPr>
            <w:tcW w:w="299" w:type="pct"/>
            <w:tcBorders>
              <w:top w:val="single" w:sz="4" w:space="0" w:color="auto"/>
              <w:left w:val="single" w:sz="4" w:space="0" w:color="auto"/>
              <w:bottom w:val="single" w:sz="4" w:space="0" w:color="auto"/>
              <w:right w:val="single" w:sz="4" w:space="0" w:color="auto"/>
            </w:tcBorders>
            <w:vAlign w:val="center"/>
            <w:hideMark/>
          </w:tcPr>
          <w:p w14:paraId="50E7F72E" w14:textId="77777777" w:rsidR="00BD034A" w:rsidRPr="009F6A98" w:rsidRDefault="00BD034A" w:rsidP="00B174C3">
            <w:pPr>
              <w:jc w:val="center"/>
              <w:rPr>
                <w:sz w:val="20"/>
                <w:szCs w:val="20"/>
              </w:rPr>
            </w:pPr>
            <w:r w:rsidRPr="009F6A98">
              <w:rPr>
                <w:sz w:val="20"/>
                <w:szCs w:val="20"/>
              </w:rPr>
              <w:t>0</w:t>
            </w:r>
          </w:p>
        </w:tc>
        <w:tc>
          <w:tcPr>
            <w:tcW w:w="289" w:type="pct"/>
            <w:tcBorders>
              <w:top w:val="single" w:sz="4" w:space="0" w:color="auto"/>
              <w:left w:val="single" w:sz="4" w:space="0" w:color="auto"/>
              <w:bottom w:val="single" w:sz="4" w:space="0" w:color="auto"/>
              <w:right w:val="single" w:sz="4" w:space="0" w:color="auto"/>
            </w:tcBorders>
            <w:vAlign w:val="center"/>
            <w:hideMark/>
          </w:tcPr>
          <w:p w14:paraId="6E027C65" w14:textId="77777777" w:rsidR="00BD034A" w:rsidRPr="009F6A98" w:rsidRDefault="00BD034A" w:rsidP="00B174C3">
            <w:pPr>
              <w:jc w:val="center"/>
              <w:rPr>
                <w:sz w:val="20"/>
                <w:szCs w:val="20"/>
              </w:rPr>
            </w:pPr>
            <w:r w:rsidRPr="009F6A98">
              <w:rPr>
                <w:sz w:val="20"/>
                <w:szCs w:val="20"/>
              </w:rPr>
              <w:t>0</w:t>
            </w:r>
          </w:p>
        </w:tc>
        <w:tc>
          <w:tcPr>
            <w:tcW w:w="386" w:type="pct"/>
            <w:tcBorders>
              <w:top w:val="single" w:sz="4" w:space="0" w:color="auto"/>
              <w:left w:val="single" w:sz="4" w:space="0" w:color="auto"/>
              <w:bottom w:val="single" w:sz="4" w:space="0" w:color="auto"/>
              <w:right w:val="single" w:sz="4" w:space="0" w:color="auto"/>
            </w:tcBorders>
            <w:vAlign w:val="center"/>
            <w:hideMark/>
          </w:tcPr>
          <w:p w14:paraId="706B22FA" w14:textId="77777777" w:rsidR="00BD034A" w:rsidRPr="009F6A98" w:rsidRDefault="00BD034A" w:rsidP="00B174C3">
            <w:pPr>
              <w:jc w:val="center"/>
              <w:rPr>
                <w:sz w:val="20"/>
                <w:szCs w:val="20"/>
              </w:rPr>
            </w:pPr>
            <w:r w:rsidRPr="009F6A98">
              <w:rPr>
                <w:sz w:val="20"/>
                <w:szCs w:val="20"/>
              </w:rPr>
              <w:t>0</w:t>
            </w:r>
          </w:p>
        </w:tc>
        <w:tc>
          <w:tcPr>
            <w:tcW w:w="251" w:type="pct"/>
            <w:tcBorders>
              <w:top w:val="single" w:sz="4" w:space="0" w:color="auto"/>
              <w:left w:val="single" w:sz="4" w:space="0" w:color="auto"/>
              <w:bottom w:val="single" w:sz="4" w:space="0" w:color="auto"/>
              <w:right w:val="single" w:sz="4" w:space="0" w:color="auto"/>
            </w:tcBorders>
            <w:vAlign w:val="center"/>
            <w:hideMark/>
          </w:tcPr>
          <w:p w14:paraId="5929CD6D" w14:textId="77777777" w:rsidR="00BD034A" w:rsidRPr="009F6A98" w:rsidRDefault="00BD034A" w:rsidP="00B174C3">
            <w:pPr>
              <w:jc w:val="center"/>
              <w:rPr>
                <w:sz w:val="20"/>
                <w:szCs w:val="20"/>
              </w:rPr>
            </w:pPr>
            <w:r w:rsidRPr="009F6A98">
              <w:rPr>
                <w:sz w:val="20"/>
                <w:szCs w:val="20"/>
              </w:rPr>
              <w:t>0</w:t>
            </w:r>
          </w:p>
        </w:tc>
        <w:tc>
          <w:tcPr>
            <w:tcW w:w="342" w:type="pct"/>
            <w:tcBorders>
              <w:top w:val="single" w:sz="4" w:space="0" w:color="auto"/>
              <w:left w:val="single" w:sz="4" w:space="0" w:color="auto"/>
              <w:bottom w:val="single" w:sz="4" w:space="0" w:color="auto"/>
              <w:right w:val="single" w:sz="4" w:space="0" w:color="auto"/>
            </w:tcBorders>
            <w:vAlign w:val="center"/>
            <w:hideMark/>
          </w:tcPr>
          <w:p w14:paraId="33BAAB23" w14:textId="77777777" w:rsidR="00BD034A" w:rsidRPr="009F6A98" w:rsidRDefault="00BD034A" w:rsidP="00B174C3">
            <w:pPr>
              <w:jc w:val="center"/>
              <w:rPr>
                <w:sz w:val="20"/>
                <w:szCs w:val="20"/>
              </w:rPr>
            </w:pPr>
            <w:r w:rsidRPr="009F6A98">
              <w:rPr>
                <w:sz w:val="20"/>
                <w:szCs w:val="20"/>
              </w:rPr>
              <w:t>0</w:t>
            </w:r>
          </w:p>
        </w:tc>
        <w:tc>
          <w:tcPr>
            <w:tcW w:w="450" w:type="pct"/>
            <w:tcBorders>
              <w:top w:val="single" w:sz="4" w:space="0" w:color="auto"/>
              <w:left w:val="single" w:sz="4" w:space="0" w:color="auto"/>
              <w:bottom w:val="single" w:sz="4" w:space="0" w:color="auto"/>
              <w:right w:val="single" w:sz="4" w:space="0" w:color="auto"/>
            </w:tcBorders>
            <w:vAlign w:val="center"/>
            <w:hideMark/>
          </w:tcPr>
          <w:p w14:paraId="1B441DB5" w14:textId="77777777" w:rsidR="00BD034A" w:rsidRPr="009F6A98" w:rsidRDefault="00BD034A" w:rsidP="00B174C3">
            <w:pPr>
              <w:jc w:val="center"/>
              <w:rPr>
                <w:sz w:val="20"/>
                <w:szCs w:val="20"/>
              </w:rPr>
            </w:pPr>
            <w:r w:rsidRPr="009F6A98">
              <w:rPr>
                <w:sz w:val="20"/>
                <w:szCs w:val="20"/>
              </w:rPr>
              <w:t>0</w:t>
            </w:r>
          </w:p>
        </w:tc>
      </w:tr>
    </w:tbl>
    <w:p w14:paraId="37754D17" w14:textId="77777777" w:rsidR="00BD034A" w:rsidRDefault="00BD034A" w:rsidP="00BD034A">
      <w:pPr>
        <w:ind w:firstLine="567"/>
        <w:jc w:val="both"/>
        <w:rPr>
          <w:sz w:val="28"/>
          <w:szCs w:val="28"/>
          <w:highlight w:val="yellow"/>
          <w:lang w:eastAsia="en-US"/>
        </w:rPr>
      </w:pPr>
    </w:p>
    <w:p w14:paraId="730380BE" w14:textId="77777777" w:rsidR="00BD034A" w:rsidRPr="00F234E3" w:rsidRDefault="00BD034A" w:rsidP="00BD034A">
      <w:pPr>
        <w:pStyle w:val="11"/>
        <w:shd w:val="clear" w:color="auto" w:fill="auto"/>
        <w:ind w:firstLine="567"/>
        <w:jc w:val="both"/>
      </w:pPr>
      <w:r w:rsidRPr="00F234E3">
        <w:rPr>
          <w:b/>
          <w:bCs/>
        </w:rPr>
        <w:t>Социально-экономическая оценка качества среды жизнедеятельности населения</w:t>
      </w:r>
      <w:r w:rsidRPr="00F234E3">
        <w:t>.</w:t>
      </w:r>
    </w:p>
    <w:p w14:paraId="67211072" w14:textId="09DC4B42" w:rsidR="00BD034A" w:rsidRPr="004C1D4E" w:rsidRDefault="00BD034A" w:rsidP="00BD034A">
      <w:pPr>
        <w:pStyle w:val="11"/>
        <w:shd w:val="clear" w:color="auto" w:fill="auto"/>
        <w:ind w:firstLine="740"/>
        <w:jc w:val="both"/>
        <w:rPr>
          <w:rFonts w:eastAsia="Times New Roman"/>
          <w:sz w:val="28"/>
          <w:szCs w:val="28"/>
          <w:lang w:eastAsia="en-US"/>
        </w:rPr>
      </w:pPr>
      <w:r w:rsidRPr="004C1D4E">
        <w:rPr>
          <w:sz w:val="28"/>
          <w:szCs w:val="28"/>
        </w:rPr>
        <w:t xml:space="preserve">По данным Национального статистического комитета Республики Беларусь, на территории Гомеля сохраняется устойчивый уровень благоустройства жилищного фонда </w:t>
      </w:r>
      <w:r w:rsidR="004C1D4E" w:rsidRPr="004C1D4E">
        <w:rPr>
          <w:sz w:val="28"/>
          <w:szCs w:val="28"/>
        </w:rPr>
        <w:t>(Приложение 2, табл. 1</w:t>
      </w:r>
      <w:r w:rsidRPr="004C1D4E">
        <w:rPr>
          <w:sz w:val="28"/>
          <w:szCs w:val="28"/>
        </w:rPr>
        <w:t xml:space="preserve">). </w:t>
      </w:r>
    </w:p>
    <w:p w14:paraId="7A80CE89" w14:textId="2D169192" w:rsidR="00BD034A" w:rsidRDefault="00BD034A" w:rsidP="00BD034A">
      <w:pPr>
        <w:ind w:firstLine="709"/>
        <w:jc w:val="both"/>
        <w:rPr>
          <w:sz w:val="28"/>
          <w:szCs w:val="28"/>
        </w:rPr>
      </w:pPr>
      <w:r>
        <w:rPr>
          <w:sz w:val="28"/>
          <w:szCs w:val="28"/>
        </w:rPr>
        <w:t xml:space="preserve">Динамика </w:t>
      </w:r>
      <w:r>
        <w:rPr>
          <w:bCs/>
          <w:iCs/>
          <w:sz w:val="28"/>
          <w:szCs w:val="28"/>
        </w:rPr>
        <w:t>уровня безработицы</w:t>
      </w:r>
      <w:r>
        <w:rPr>
          <w:sz w:val="28"/>
          <w:szCs w:val="28"/>
        </w:rPr>
        <w:t xml:space="preserve"> (на конец года, в процентах к численности рабочей силы) в Гомельской области за 2019-2023 годы характеризуется выраженной тенденцией к снижению</w:t>
      </w:r>
      <w:r w:rsidR="004D799D">
        <w:rPr>
          <w:sz w:val="28"/>
          <w:szCs w:val="28"/>
        </w:rPr>
        <w:t xml:space="preserve">. </w:t>
      </w:r>
      <w:r w:rsidR="004D799D" w:rsidRPr="004D799D">
        <w:rPr>
          <w:sz w:val="28"/>
          <w:szCs w:val="28"/>
        </w:rPr>
        <w:t>Уровень безработицы на административных территориях области в 2023 году не превышал среднеобластной показатель. На территории города Гомеля безработные, официально зарегистрированные в органах по труду занятости и социальной защите, в 2023 году отсутствуют.</w:t>
      </w:r>
      <w:r>
        <w:rPr>
          <w:sz w:val="28"/>
          <w:szCs w:val="28"/>
        </w:rPr>
        <w:t xml:space="preserve"> </w:t>
      </w:r>
    </w:p>
    <w:p w14:paraId="721BF560" w14:textId="77777777" w:rsidR="00BD034A" w:rsidRDefault="00BD034A" w:rsidP="00BD034A">
      <w:pPr>
        <w:ind w:firstLine="708"/>
        <w:jc w:val="both"/>
        <w:rPr>
          <w:sz w:val="28"/>
          <w:szCs w:val="28"/>
        </w:rPr>
      </w:pPr>
      <w:r>
        <w:rPr>
          <w:sz w:val="28"/>
          <w:szCs w:val="28"/>
        </w:rPr>
        <w:t xml:space="preserve">Среди актуальных медико-социальных проблем особое место занимает проблема алкоголизма. Вредное употребление алкоголя помимо последствий для здоровья наносит значительный социальный и экономический ущерб отдельным людям и обществу в целом. </w:t>
      </w:r>
    </w:p>
    <w:p w14:paraId="35A15637" w14:textId="77777777" w:rsidR="00BD034A" w:rsidRDefault="00BD034A" w:rsidP="00BD034A">
      <w:pPr>
        <w:ind w:firstLine="708"/>
        <w:jc w:val="both"/>
        <w:rPr>
          <w:sz w:val="28"/>
          <w:szCs w:val="28"/>
        </w:rPr>
      </w:pPr>
      <w:r>
        <w:rPr>
          <w:sz w:val="28"/>
          <w:szCs w:val="28"/>
        </w:rPr>
        <w:t xml:space="preserve">Алкоголь является психоактивным веществом, вызывающим зависимость. Вредное употребление алкоголя является причинным фактором более чем 200 нарушений здоровья, связанных с болезнями и травмами: психические и поведенческие нарушения, включая алкогольную зависимость, тяжелые неинфекционные заболевания, такие как цирроз печени, некоторые виды рака и сердечно-сосудистые болезни, а также травмы в результате насилия и дорожно-транспортных аварий. </w:t>
      </w:r>
    </w:p>
    <w:p w14:paraId="302ECDF3" w14:textId="77777777" w:rsidR="00C863C7" w:rsidRDefault="00BD034A" w:rsidP="00BD034A">
      <w:pPr>
        <w:ind w:firstLine="708"/>
        <w:jc w:val="both"/>
        <w:rPr>
          <w:sz w:val="28"/>
          <w:szCs w:val="28"/>
        </w:rPr>
      </w:pPr>
      <w:r>
        <w:rPr>
          <w:sz w:val="28"/>
          <w:szCs w:val="28"/>
        </w:rPr>
        <w:t>Алкоголь оказывает воздействие на людей и общество многочисленными путями, и это воздействие определяется объемом употребляемого алкоголя, моделью его употребления и его качеством</w:t>
      </w:r>
      <w:r w:rsidR="00C863C7">
        <w:rPr>
          <w:sz w:val="28"/>
          <w:szCs w:val="28"/>
        </w:rPr>
        <w:t>.</w:t>
      </w:r>
    </w:p>
    <w:p w14:paraId="50DE7B55" w14:textId="7183A199" w:rsidR="00C863C7" w:rsidRPr="00580D48" w:rsidRDefault="00C863C7" w:rsidP="00C863C7">
      <w:pPr>
        <w:ind w:firstLine="709"/>
        <w:jc w:val="both"/>
        <w:rPr>
          <w:sz w:val="28"/>
          <w:szCs w:val="28"/>
        </w:rPr>
      </w:pPr>
      <w:r w:rsidRPr="00580D48">
        <w:rPr>
          <w:sz w:val="28"/>
          <w:szCs w:val="28"/>
        </w:rPr>
        <w:t xml:space="preserve">С 2021 года наметилась устойчивая тенденция к снижению общего объема потребления алкоголя в Гомельской области, как и в среднем по республике (рис. </w:t>
      </w:r>
      <w:r w:rsidR="00C47291">
        <w:rPr>
          <w:sz w:val="28"/>
          <w:szCs w:val="28"/>
        </w:rPr>
        <w:t>8</w:t>
      </w:r>
      <w:r w:rsidRPr="00580D48">
        <w:rPr>
          <w:sz w:val="28"/>
          <w:szCs w:val="28"/>
        </w:rPr>
        <w:t>). На территории Гомельской области в 2022 и 2023 годах зарегистрированы наиболее низкие значения показателя в республике.</w:t>
      </w:r>
    </w:p>
    <w:p w14:paraId="022E4F8A" w14:textId="22649233" w:rsidR="00C863C7" w:rsidRPr="00580D48" w:rsidRDefault="00C863C7" w:rsidP="00C863C7">
      <w:pPr>
        <w:ind w:firstLine="709"/>
        <w:jc w:val="both"/>
        <w:rPr>
          <w:sz w:val="28"/>
          <w:szCs w:val="28"/>
          <w:highlight w:val="yellow"/>
        </w:rPr>
      </w:pPr>
      <w:r w:rsidRPr="00580D48">
        <w:rPr>
          <w:sz w:val="28"/>
          <w:szCs w:val="28"/>
        </w:rPr>
        <w:t xml:space="preserve">Динамика потребления зарегистрированного алкоголя  в пересчете на абсолютный алкоголь на душу населения в возрасте 15 лет и старше​ в Гомельской области и Республике Беларусь характеризуется умеренной тенденцией к росту (среднегодовой темп прироста более 1%) (рис. </w:t>
      </w:r>
      <w:r w:rsidR="00C47291">
        <w:rPr>
          <w:sz w:val="28"/>
          <w:szCs w:val="28"/>
        </w:rPr>
        <w:t>9</w:t>
      </w:r>
      <w:r w:rsidRPr="00580D48">
        <w:rPr>
          <w:sz w:val="28"/>
          <w:szCs w:val="28"/>
        </w:rPr>
        <w:t>).</w:t>
      </w:r>
    </w:p>
    <w:p w14:paraId="45AE0493" w14:textId="77777777" w:rsidR="00C863C7" w:rsidRPr="00580D48" w:rsidRDefault="00C863C7" w:rsidP="00C863C7">
      <w:pPr>
        <w:jc w:val="center"/>
        <w:rPr>
          <w:sz w:val="28"/>
          <w:szCs w:val="28"/>
          <w:highlight w:val="yellow"/>
        </w:rPr>
      </w:pPr>
    </w:p>
    <w:p w14:paraId="3FF25206" w14:textId="77777777" w:rsidR="00C863C7" w:rsidRDefault="00C863C7" w:rsidP="00C863C7">
      <w:pPr>
        <w:jc w:val="center"/>
        <w:rPr>
          <w:sz w:val="28"/>
          <w:szCs w:val="28"/>
        </w:rPr>
      </w:pPr>
      <w:r>
        <w:rPr>
          <w:noProof/>
          <w:sz w:val="28"/>
          <w:szCs w:val="28"/>
        </w:rPr>
        <w:drawing>
          <wp:inline distT="0" distB="0" distL="0" distR="0" wp14:anchorId="40E8EF8D" wp14:editId="09759ED8">
            <wp:extent cx="5445211" cy="2464903"/>
            <wp:effectExtent l="0" t="0" r="3175"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492590" cy="2486350"/>
                    </a:xfrm>
                    <a:prstGeom prst="rect">
                      <a:avLst/>
                    </a:prstGeom>
                    <a:noFill/>
                  </pic:spPr>
                </pic:pic>
              </a:graphicData>
            </a:graphic>
          </wp:inline>
        </w:drawing>
      </w:r>
    </w:p>
    <w:p w14:paraId="4E4179C2" w14:textId="2E215660" w:rsidR="00C863C7" w:rsidRPr="00580D48" w:rsidRDefault="00C863C7" w:rsidP="00C863C7">
      <w:pPr>
        <w:jc w:val="center"/>
        <w:rPr>
          <w:sz w:val="28"/>
          <w:szCs w:val="28"/>
        </w:rPr>
      </w:pPr>
      <w:r w:rsidRPr="00580D48">
        <w:rPr>
          <w:sz w:val="28"/>
          <w:szCs w:val="28"/>
        </w:rPr>
        <w:t xml:space="preserve">Рисунок </w:t>
      </w:r>
      <w:r>
        <w:rPr>
          <w:sz w:val="28"/>
          <w:szCs w:val="28"/>
        </w:rPr>
        <w:t>8</w:t>
      </w:r>
      <w:r w:rsidRPr="00580D48">
        <w:rPr>
          <w:sz w:val="28"/>
          <w:szCs w:val="28"/>
        </w:rPr>
        <w:t>. Общий объем потребления алкоголя, литров</w:t>
      </w:r>
    </w:p>
    <w:p w14:paraId="20CDDD95" w14:textId="3DF8C755" w:rsidR="00C863C7" w:rsidRDefault="00C863C7" w:rsidP="00BD034A">
      <w:pPr>
        <w:ind w:firstLine="708"/>
        <w:jc w:val="both"/>
        <w:rPr>
          <w:sz w:val="28"/>
          <w:szCs w:val="28"/>
        </w:rPr>
      </w:pPr>
    </w:p>
    <w:p w14:paraId="1C901AD3" w14:textId="2744FF2C" w:rsidR="00C47291" w:rsidRDefault="00C47291" w:rsidP="00C47291">
      <w:pPr>
        <w:ind w:firstLine="708"/>
        <w:jc w:val="both"/>
        <w:rPr>
          <w:sz w:val="28"/>
          <w:szCs w:val="28"/>
        </w:rPr>
      </w:pPr>
      <w:r w:rsidRPr="00C47291">
        <w:rPr>
          <w:rFonts w:eastAsia="Times New Roman"/>
          <w:color w:val="000000"/>
          <w:sz w:val="28"/>
          <w:szCs w:val="28"/>
        </w:rPr>
        <w:t>Динамика продаж</w:t>
      </w:r>
      <w:r w:rsidRPr="00C47291">
        <w:rPr>
          <w:rFonts w:eastAsia="Times New Roman"/>
          <w:color w:val="000000"/>
          <w:sz w:val="28"/>
          <w:szCs w:val="28"/>
        </w:rPr>
        <w:t xml:space="preserve"> напитков в пересчете на абсолютный алкоголь организациями торговли и объектами общественного питания города Гомеля за январь-декабрь за период 2019-2023 гг. (декалитры), по данным Гомельского областного статистического управления</w:t>
      </w:r>
      <w:r w:rsidRPr="00C47291">
        <w:rPr>
          <w:rFonts w:eastAsia="Times New Roman"/>
          <w:color w:val="000000"/>
          <w:sz w:val="28"/>
          <w:szCs w:val="28"/>
        </w:rPr>
        <w:t xml:space="preserve"> </w:t>
      </w:r>
      <w:r w:rsidRPr="00C47291">
        <w:rPr>
          <w:sz w:val="32"/>
          <w:szCs w:val="32"/>
        </w:rPr>
        <w:t xml:space="preserve"> </w:t>
      </w:r>
      <w:r>
        <w:rPr>
          <w:sz w:val="28"/>
          <w:szCs w:val="28"/>
        </w:rPr>
        <w:t xml:space="preserve">представлена в </w:t>
      </w:r>
      <w:r>
        <w:rPr>
          <w:sz w:val="28"/>
          <w:szCs w:val="28"/>
        </w:rPr>
        <w:t>Приложени</w:t>
      </w:r>
      <w:r>
        <w:rPr>
          <w:sz w:val="28"/>
          <w:szCs w:val="28"/>
        </w:rPr>
        <w:t>и</w:t>
      </w:r>
      <w:r>
        <w:rPr>
          <w:sz w:val="28"/>
          <w:szCs w:val="28"/>
        </w:rPr>
        <w:t xml:space="preserve"> 2, табл. 2.</w:t>
      </w:r>
    </w:p>
    <w:p w14:paraId="0C03E3BF" w14:textId="054754E2" w:rsidR="00C47291" w:rsidRDefault="00C47291" w:rsidP="00BD034A">
      <w:pPr>
        <w:ind w:firstLine="708"/>
        <w:jc w:val="both"/>
        <w:rPr>
          <w:sz w:val="28"/>
          <w:szCs w:val="28"/>
        </w:rPr>
      </w:pPr>
    </w:p>
    <w:p w14:paraId="4AF0201A" w14:textId="77777777" w:rsidR="00FB4192" w:rsidRDefault="00FB4192" w:rsidP="00FB4192">
      <w:pPr>
        <w:jc w:val="center"/>
        <w:rPr>
          <w:sz w:val="28"/>
          <w:szCs w:val="28"/>
        </w:rPr>
      </w:pPr>
      <w:r>
        <w:rPr>
          <w:noProof/>
          <w:sz w:val="28"/>
          <w:szCs w:val="28"/>
        </w:rPr>
        <w:drawing>
          <wp:inline distT="0" distB="0" distL="0" distR="0" wp14:anchorId="6C2BB41E" wp14:editId="72812E72">
            <wp:extent cx="5428735" cy="2723259"/>
            <wp:effectExtent l="0" t="0" r="635" b="127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5559100" cy="2788655"/>
                    </a:xfrm>
                    <a:prstGeom prst="rect">
                      <a:avLst/>
                    </a:prstGeom>
                    <a:noFill/>
                  </pic:spPr>
                </pic:pic>
              </a:graphicData>
            </a:graphic>
          </wp:inline>
        </w:drawing>
      </w:r>
    </w:p>
    <w:p w14:paraId="790C692C" w14:textId="202B730C" w:rsidR="00FB4192" w:rsidRPr="00580D48" w:rsidRDefault="00FB4192" w:rsidP="00FB4192">
      <w:pPr>
        <w:jc w:val="center"/>
        <w:rPr>
          <w:b/>
          <w:bCs/>
          <w:sz w:val="28"/>
          <w:szCs w:val="28"/>
        </w:rPr>
      </w:pPr>
      <w:r w:rsidRPr="00580D48">
        <w:rPr>
          <w:sz w:val="28"/>
          <w:szCs w:val="28"/>
        </w:rPr>
        <w:t xml:space="preserve">Рисунок </w:t>
      </w:r>
      <w:r w:rsidR="00D35FAC">
        <w:rPr>
          <w:sz w:val="28"/>
          <w:szCs w:val="28"/>
        </w:rPr>
        <w:t>8</w:t>
      </w:r>
      <w:r w:rsidRPr="00580D48">
        <w:rPr>
          <w:sz w:val="28"/>
          <w:szCs w:val="28"/>
        </w:rPr>
        <w:t>. Употребление алкоголя на душу населения (в возрасте 15 лет и старше) в литрах чистого спирта в календарный год, литров</w:t>
      </w:r>
    </w:p>
    <w:p w14:paraId="080609E5" w14:textId="77777777" w:rsidR="00F07E8C" w:rsidRPr="00580D48" w:rsidRDefault="00F07E8C" w:rsidP="00F07E8C">
      <w:pPr>
        <w:rPr>
          <w:b/>
          <w:bCs/>
          <w:sz w:val="28"/>
          <w:szCs w:val="28"/>
        </w:rPr>
      </w:pPr>
      <w:r w:rsidRPr="00E4729A">
        <w:rPr>
          <w:b/>
          <w:bCs/>
          <w:sz w:val="28"/>
          <w:szCs w:val="28"/>
        </w:rPr>
        <w:t>3.4. Анализ рисков здоровью</w:t>
      </w:r>
    </w:p>
    <w:p w14:paraId="6AB658CD" w14:textId="69F57028" w:rsidR="00F07E8C" w:rsidRDefault="00F07E8C" w:rsidP="00F07E8C">
      <w:pPr>
        <w:ind w:firstLine="709"/>
        <w:jc w:val="both"/>
        <w:rPr>
          <w:bCs/>
          <w:sz w:val="28"/>
          <w:szCs w:val="28"/>
        </w:rPr>
      </w:pPr>
      <w:bookmarkStart w:id="4" w:name="_Hlk179464032"/>
      <w:r w:rsidRPr="00580D48">
        <w:rPr>
          <w:bCs/>
          <w:sz w:val="28"/>
          <w:szCs w:val="28"/>
        </w:rPr>
        <w:t xml:space="preserve">Анализ медико-демографической и социально-гигиенической ситуации показывает, что в 2023 году на территории </w:t>
      </w:r>
      <w:r w:rsidR="00144D28">
        <w:rPr>
          <w:bCs/>
          <w:sz w:val="28"/>
          <w:szCs w:val="28"/>
        </w:rPr>
        <w:t>города Гомеля</w:t>
      </w:r>
      <w:r w:rsidRPr="00580D48">
        <w:rPr>
          <w:bCs/>
          <w:sz w:val="28"/>
          <w:szCs w:val="28"/>
        </w:rPr>
        <w:t xml:space="preserve"> имеются условия для формирования следующих основных рисков здоровью на популяционном уровне</w:t>
      </w:r>
      <w:r>
        <w:rPr>
          <w:bCs/>
          <w:sz w:val="28"/>
          <w:szCs w:val="28"/>
        </w:rPr>
        <w:t>, и как следствие – для развития хронических неинфекционных заболеваний.</w:t>
      </w:r>
    </w:p>
    <w:p w14:paraId="70799CAB" w14:textId="1311082C" w:rsidR="00F07E8C" w:rsidRDefault="00F07E8C" w:rsidP="00F07E8C">
      <w:pPr>
        <w:ind w:firstLine="709"/>
        <w:jc w:val="both"/>
        <w:rPr>
          <w:bCs/>
          <w:sz w:val="28"/>
          <w:szCs w:val="28"/>
        </w:rPr>
      </w:pPr>
      <w:r>
        <w:rPr>
          <w:bCs/>
          <w:sz w:val="28"/>
          <w:szCs w:val="28"/>
        </w:rPr>
        <w:t xml:space="preserve">По результатам диспансеризации населения </w:t>
      </w:r>
      <w:r w:rsidR="00144D28">
        <w:rPr>
          <w:bCs/>
          <w:sz w:val="28"/>
          <w:szCs w:val="28"/>
        </w:rPr>
        <w:t>города Гомеля</w:t>
      </w:r>
      <w:r>
        <w:rPr>
          <w:bCs/>
          <w:sz w:val="28"/>
          <w:szCs w:val="28"/>
        </w:rPr>
        <w:t xml:space="preserve"> в возрасте 18 лет и старше в 2023 году, число лиц с выявленными факторами риска развития неинфекционных заболеваний составило:</w:t>
      </w:r>
    </w:p>
    <w:p w14:paraId="047C310E" w14:textId="2142CB7B" w:rsidR="00F07E8C" w:rsidRDefault="00F07E8C" w:rsidP="00F07E8C">
      <w:pPr>
        <w:ind w:firstLine="709"/>
        <w:jc w:val="both"/>
        <w:rPr>
          <w:bCs/>
          <w:sz w:val="28"/>
          <w:szCs w:val="28"/>
        </w:rPr>
      </w:pPr>
      <w:r>
        <w:rPr>
          <w:bCs/>
          <w:sz w:val="28"/>
          <w:szCs w:val="28"/>
        </w:rPr>
        <w:t xml:space="preserve">болезней системы кровообращения - </w:t>
      </w:r>
      <w:r w:rsidR="000F534C" w:rsidRPr="000F534C">
        <w:rPr>
          <w:bCs/>
          <w:sz w:val="28"/>
          <w:szCs w:val="28"/>
        </w:rPr>
        <w:t>67,8</w:t>
      </w:r>
      <w:r>
        <w:rPr>
          <w:bCs/>
          <w:sz w:val="28"/>
          <w:szCs w:val="28"/>
        </w:rPr>
        <w:t xml:space="preserve">%, в том числе в возрасте </w:t>
      </w:r>
      <w:r w:rsidRPr="00F372A3">
        <w:rPr>
          <w:bCs/>
          <w:sz w:val="28"/>
          <w:szCs w:val="28"/>
        </w:rPr>
        <w:t>18-39 лет</w:t>
      </w:r>
      <w:r>
        <w:rPr>
          <w:bCs/>
          <w:sz w:val="28"/>
          <w:szCs w:val="28"/>
        </w:rPr>
        <w:t xml:space="preserve"> - </w:t>
      </w:r>
      <w:r w:rsidR="000F534C" w:rsidRPr="000F534C">
        <w:rPr>
          <w:bCs/>
          <w:sz w:val="28"/>
          <w:szCs w:val="28"/>
        </w:rPr>
        <w:t>49,</w:t>
      </w:r>
      <w:r w:rsidR="000F534C">
        <w:rPr>
          <w:bCs/>
          <w:sz w:val="28"/>
          <w:szCs w:val="28"/>
        </w:rPr>
        <w:t>1</w:t>
      </w:r>
      <w:r>
        <w:rPr>
          <w:bCs/>
          <w:sz w:val="28"/>
          <w:szCs w:val="28"/>
        </w:rPr>
        <w:t xml:space="preserve">%, </w:t>
      </w:r>
      <w:r w:rsidRPr="00F372A3">
        <w:rPr>
          <w:bCs/>
          <w:sz w:val="28"/>
          <w:szCs w:val="28"/>
        </w:rPr>
        <w:t>40 лет и старше</w:t>
      </w:r>
      <w:r>
        <w:rPr>
          <w:bCs/>
          <w:sz w:val="28"/>
          <w:szCs w:val="28"/>
        </w:rPr>
        <w:t xml:space="preserve"> - </w:t>
      </w:r>
      <w:r w:rsidR="000F534C" w:rsidRPr="000F534C">
        <w:rPr>
          <w:bCs/>
          <w:sz w:val="28"/>
          <w:szCs w:val="28"/>
        </w:rPr>
        <w:t>78,</w:t>
      </w:r>
      <w:r w:rsidR="000F534C">
        <w:rPr>
          <w:bCs/>
          <w:sz w:val="28"/>
          <w:szCs w:val="28"/>
        </w:rPr>
        <w:t>7</w:t>
      </w:r>
      <w:r>
        <w:rPr>
          <w:bCs/>
          <w:sz w:val="28"/>
          <w:szCs w:val="28"/>
        </w:rPr>
        <w:t>%;</w:t>
      </w:r>
    </w:p>
    <w:p w14:paraId="2B728CFA" w14:textId="346CB984" w:rsidR="00F07E8C" w:rsidRDefault="00F07E8C" w:rsidP="00F07E8C">
      <w:pPr>
        <w:ind w:firstLine="709"/>
        <w:jc w:val="both"/>
        <w:rPr>
          <w:bCs/>
          <w:sz w:val="28"/>
          <w:szCs w:val="28"/>
        </w:rPr>
      </w:pPr>
      <w:r>
        <w:rPr>
          <w:bCs/>
          <w:sz w:val="28"/>
          <w:szCs w:val="28"/>
        </w:rPr>
        <w:t>о</w:t>
      </w:r>
      <w:r w:rsidRPr="00320014">
        <w:rPr>
          <w:bCs/>
          <w:sz w:val="28"/>
          <w:szCs w:val="28"/>
        </w:rPr>
        <w:t>нкологически</w:t>
      </w:r>
      <w:r>
        <w:rPr>
          <w:bCs/>
          <w:sz w:val="28"/>
          <w:szCs w:val="28"/>
        </w:rPr>
        <w:t>х</w:t>
      </w:r>
      <w:r w:rsidRPr="00320014">
        <w:rPr>
          <w:bCs/>
          <w:sz w:val="28"/>
          <w:szCs w:val="28"/>
        </w:rPr>
        <w:t xml:space="preserve"> заболевани</w:t>
      </w:r>
      <w:r>
        <w:rPr>
          <w:bCs/>
          <w:sz w:val="28"/>
          <w:szCs w:val="28"/>
        </w:rPr>
        <w:t xml:space="preserve">й - </w:t>
      </w:r>
      <w:r w:rsidR="008F2C55" w:rsidRPr="008F2C55">
        <w:rPr>
          <w:bCs/>
          <w:sz w:val="28"/>
          <w:szCs w:val="28"/>
        </w:rPr>
        <w:t>24,4</w:t>
      </w:r>
      <w:r>
        <w:rPr>
          <w:bCs/>
          <w:sz w:val="28"/>
          <w:szCs w:val="28"/>
        </w:rPr>
        <w:t xml:space="preserve">%, в том числе в возрасте </w:t>
      </w:r>
      <w:r w:rsidRPr="00F372A3">
        <w:rPr>
          <w:bCs/>
          <w:sz w:val="28"/>
          <w:szCs w:val="28"/>
        </w:rPr>
        <w:t>18-39 лет</w:t>
      </w:r>
      <w:r>
        <w:rPr>
          <w:bCs/>
          <w:sz w:val="28"/>
          <w:szCs w:val="28"/>
        </w:rPr>
        <w:t xml:space="preserve"> - </w:t>
      </w:r>
      <w:r w:rsidR="008F2C55" w:rsidRPr="008F2C55">
        <w:rPr>
          <w:bCs/>
          <w:sz w:val="28"/>
          <w:szCs w:val="28"/>
        </w:rPr>
        <w:t>16,</w:t>
      </w:r>
      <w:r w:rsidR="008F2C55">
        <w:rPr>
          <w:bCs/>
          <w:sz w:val="28"/>
          <w:szCs w:val="28"/>
        </w:rPr>
        <w:t>8</w:t>
      </w:r>
      <w:r>
        <w:rPr>
          <w:bCs/>
          <w:sz w:val="28"/>
          <w:szCs w:val="28"/>
        </w:rPr>
        <w:t xml:space="preserve">%, </w:t>
      </w:r>
      <w:r w:rsidRPr="00F372A3">
        <w:rPr>
          <w:bCs/>
          <w:sz w:val="28"/>
          <w:szCs w:val="28"/>
        </w:rPr>
        <w:t>40 лет и старше</w:t>
      </w:r>
      <w:r>
        <w:rPr>
          <w:bCs/>
          <w:sz w:val="28"/>
          <w:szCs w:val="28"/>
        </w:rPr>
        <w:t xml:space="preserve"> - </w:t>
      </w:r>
      <w:r w:rsidR="008F2C55" w:rsidRPr="008F2C55">
        <w:rPr>
          <w:bCs/>
          <w:sz w:val="28"/>
          <w:szCs w:val="28"/>
        </w:rPr>
        <w:t>28,8</w:t>
      </w:r>
      <w:r>
        <w:rPr>
          <w:bCs/>
          <w:sz w:val="28"/>
          <w:szCs w:val="28"/>
        </w:rPr>
        <w:t xml:space="preserve">%; </w:t>
      </w:r>
    </w:p>
    <w:p w14:paraId="649710B6" w14:textId="03935394" w:rsidR="00F07E8C" w:rsidRDefault="00F07E8C" w:rsidP="00F07E8C">
      <w:pPr>
        <w:ind w:firstLine="709"/>
        <w:jc w:val="both"/>
        <w:rPr>
          <w:bCs/>
          <w:sz w:val="28"/>
          <w:szCs w:val="28"/>
        </w:rPr>
      </w:pPr>
      <w:r>
        <w:rPr>
          <w:bCs/>
          <w:sz w:val="28"/>
          <w:szCs w:val="28"/>
        </w:rPr>
        <w:t>с</w:t>
      </w:r>
      <w:r w:rsidRPr="00915C93">
        <w:rPr>
          <w:bCs/>
          <w:sz w:val="28"/>
          <w:szCs w:val="28"/>
        </w:rPr>
        <w:t>ахарн</w:t>
      </w:r>
      <w:r>
        <w:rPr>
          <w:bCs/>
          <w:sz w:val="28"/>
          <w:szCs w:val="28"/>
        </w:rPr>
        <w:t>ого</w:t>
      </w:r>
      <w:r w:rsidRPr="00915C93">
        <w:rPr>
          <w:bCs/>
          <w:sz w:val="28"/>
          <w:szCs w:val="28"/>
        </w:rPr>
        <w:t xml:space="preserve"> диабет</w:t>
      </w:r>
      <w:r>
        <w:rPr>
          <w:bCs/>
          <w:sz w:val="28"/>
          <w:szCs w:val="28"/>
        </w:rPr>
        <w:t>а</w:t>
      </w:r>
      <w:r w:rsidRPr="00915C93">
        <w:rPr>
          <w:bCs/>
          <w:sz w:val="28"/>
          <w:szCs w:val="28"/>
        </w:rPr>
        <w:t xml:space="preserve"> 2 типа</w:t>
      </w:r>
      <w:r>
        <w:rPr>
          <w:bCs/>
          <w:sz w:val="28"/>
          <w:szCs w:val="28"/>
        </w:rPr>
        <w:t xml:space="preserve"> - </w:t>
      </w:r>
      <w:r w:rsidR="00C33CCB" w:rsidRPr="00C33CCB">
        <w:rPr>
          <w:bCs/>
          <w:sz w:val="28"/>
          <w:szCs w:val="28"/>
        </w:rPr>
        <w:t>49,</w:t>
      </w:r>
      <w:r w:rsidR="00C33CCB">
        <w:rPr>
          <w:bCs/>
          <w:sz w:val="28"/>
          <w:szCs w:val="28"/>
        </w:rPr>
        <w:t>9</w:t>
      </w:r>
      <w:r>
        <w:rPr>
          <w:bCs/>
          <w:sz w:val="28"/>
          <w:szCs w:val="28"/>
        </w:rPr>
        <w:t xml:space="preserve">%, в том числе в возрасте </w:t>
      </w:r>
      <w:r w:rsidRPr="00F372A3">
        <w:rPr>
          <w:bCs/>
          <w:sz w:val="28"/>
          <w:szCs w:val="28"/>
        </w:rPr>
        <w:t>18-39 лет</w:t>
      </w:r>
      <w:r>
        <w:rPr>
          <w:bCs/>
          <w:sz w:val="28"/>
          <w:szCs w:val="28"/>
        </w:rPr>
        <w:t xml:space="preserve"> - </w:t>
      </w:r>
      <w:r w:rsidR="00C33CCB" w:rsidRPr="00C33CCB">
        <w:rPr>
          <w:bCs/>
          <w:sz w:val="28"/>
          <w:szCs w:val="28"/>
        </w:rPr>
        <w:t>38,</w:t>
      </w:r>
      <w:r w:rsidR="00C33CCB">
        <w:rPr>
          <w:bCs/>
          <w:sz w:val="28"/>
          <w:szCs w:val="28"/>
        </w:rPr>
        <w:t>8</w:t>
      </w:r>
      <w:r>
        <w:rPr>
          <w:bCs/>
          <w:sz w:val="28"/>
          <w:szCs w:val="28"/>
        </w:rPr>
        <w:t xml:space="preserve">%, </w:t>
      </w:r>
      <w:r w:rsidRPr="00F372A3">
        <w:rPr>
          <w:bCs/>
          <w:sz w:val="28"/>
          <w:szCs w:val="28"/>
        </w:rPr>
        <w:t>40 лет и старше</w:t>
      </w:r>
      <w:r>
        <w:rPr>
          <w:bCs/>
          <w:sz w:val="28"/>
          <w:szCs w:val="28"/>
        </w:rPr>
        <w:t xml:space="preserve"> - </w:t>
      </w:r>
      <w:r w:rsidR="00564435" w:rsidRPr="00564435">
        <w:rPr>
          <w:bCs/>
          <w:sz w:val="28"/>
          <w:szCs w:val="28"/>
        </w:rPr>
        <w:t>56,</w:t>
      </w:r>
      <w:r w:rsidR="00564435">
        <w:rPr>
          <w:bCs/>
          <w:sz w:val="28"/>
          <w:szCs w:val="28"/>
        </w:rPr>
        <w:t>3</w:t>
      </w:r>
      <w:r>
        <w:rPr>
          <w:bCs/>
          <w:sz w:val="28"/>
          <w:szCs w:val="28"/>
        </w:rPr>
        <w:t>%;</w:t>
      </w:r>
    </w:p>
    <w:p w14:paraId="1268F14F" w14:textId="77514B36" w:rsidR="00F07E8C" w:rsidRDefault="00F07E8C" w:rsidP="00F07E8C">
      <w:pPr>
        <w:ind w:firstLine="709"/>
        <w:jc w:val="both"/>
        <w:rPr>
          <w:bCs/>
          <w:sz w:val="28"/>
          <w:szCs w:val="28"/>
        </w:rPr>
      </w:pPr>
      <w:r>
        <w:rPr>
          <w:bCs/>
          <w:sz w:val="28"/>
          <w:szCs w:val="28"/>
        </w:rPr>
        <w:t xml:space="preserve">хронических </w:t>
      </w:r>
      <w:proofErr w:type="spellStart"/>
      <w:r>
        <w:rPr>
          <w:bCs/>
          <w:sz w:val="28"/>
          <w:szCs w:val="28"/>
        </w:rPr>
        <w:t>обтурационных</w:t>
      </w:r>
      <w:proofErr w:type="spellEnd"/>
      <w:r>
        <w:rPr>
          <w:bCs/>
          <w:sz w:val="28"/>
          <w:szCs w:val="28"/>
        </w:rPr>
        <w:t xml:space="preserve"> болезней легких - </w:t>
      </w:r>
      <w:r w:rsidR="007440D8" w:rsidRPr="007440D8">
        <w:rPr>
          <w:bCs/>
          <w:sz w:val="28"/>
          <w:szCs w:val="28"/>
        </w:rPr>
        <w:t>20,1</w:t>
      </w:r>
      <w:r>
        <w:rPr>
          <w:bCs/>
          <w:sz w:val="28"/>
          <w:szCs w:val="28"/>
        </w:rPr>
        <w:t xml:space="preserve">%, в том числе в возрасте </w:t>
      </w:r>
      <w:r w:rsidRPr="00F372A3">
        <w:rPr>
          <w:bCs/>
          <w:sz w:val="28"/>
          <w:szCs w:val="28"/>
        </w:rPr>
        <w:t>18-39 лет</w:t>
      </w:r>
      <w:r>
        <w:rPr>
          <w:bCs/>
          <w:sz w:val="28"/>
          <w:szCs w:val="28"/>
        </w:rPr>
        <w:t xml:space="preserve"> - </w:t>
      </w:r>
      <w:r w:rsidR="007440D8" w:rsidRPr="007440D8">
        <w:rPr>
          <w:bCs/>
          <w:sz w:val="28"/>
          <w:szCs w:val="28"/>
        </w:rPr>
        <w:t>19,7</w:t>
      </w:r>
      <w:r>
        <w:rPr>
          <w:bCs/>
          <w:sz w:val="28"/>
          <w:szCs w:val="28"/>
        </w:rPr>
        <w:t xml:space="preserve">%, </w:t>
      </w:r>
      <w:r w:rsidRPr="00F372A3">
        <w:rPr>
          <w:bCs/>
          <w:sz w:val="28"/>
          <w:szCs w:val="28"/>
        </w:rPr>
        <w:t>40 лет и старше</w:t>
      </w:r>
      <w:r>
        <w:rPr>
          <w:bCs/>
          <w:sz w:val="28"/>
          <w:szCs w:val="28"/>
        </w:rPr>
        <w:t xml:space="preserve"> - </w:t>
      </w:r>
      <w:r w:rsidR="007440D8" w:rsidRPr="007440D8">
        <w:rPr>
          <w:bCs/>
          <w:sz w:val="28"/>
          <w:szCs w:val="28"/>
        </w:rPr>
        <w:t>20,4</w:t>
      </w:r>
      <w:r>
        <w:rPr>
          <w:bCs/>
          <w:sz w:val="28"/>
          <w:szCs w:val="28"/>
        </w:rPr>
        <w:t>%.</w:t>
      </w:r>
    </w:p>
    <w:p w14:paraId="68FDFB88" w14:textId="21CEB83D" w:rsidR="00CE7FE7" w:rsidRDefault="00F07E8C" w:rsidP="00CE7FE7">
      <w:pPr>
        <w:ind w:firstLine="709"/>
        <w:jc w:val="both"/>
        <w:rPr>
          <w:sz w:val="28"/>
          <w:szCs w:val="28"/>
        </w:rPr>
      </w:pPr>
      <w:r>
        <w:rPr>
          <w:bCs/>
          <w:sz w:val="28"/>
          <w:szCs w:val="28"/>
        </w:rPr>
        <w:t xml:space="preserve">При этом на территории </w:t>
      </w:r>
      <w:r w:rsidR="00CE7FE7">
        <w:rPr>
          <w:bCs/>
          <w:sz w:val="28"/>
          <w:szCs w:val="28"/>
        </w:rPr>
        <w:t>города Гомеля</w:t>
      </w:r>
      <w:r>
        <w:rPr>
          <w:bCs/>
          <w:sz w:val="28"/>
          <w:szCs w:val="28"/>
        </w:rPr>
        <w:t xml:space="preserve"> за </w:t>
      </w:r>
      <w:r w:rsidR="00CE7FE7">
        <w:rPr>
          <w:sz w:val="28"/>
          <w:szCs w:val="28"/>
        </w:rPr>
        <w:t xml:space="preserve">2017-2023 годы наблюдается выраженное увеличение числа случаев </w:t>
      </w:r>
      <w:r w:rsidR="00CE7FE7" w:rsidRPr="00CE7FE7">
        <w:rPr>
          <w:bCs/>
          <w:sz w:val="28"/>
          <w:szCs w:val="28"/>
        </w:rPr>
        <w:t>болезней системы кровообращения</w:t>
      </w:r>
      <w:r w:rsidR="00CE7FE7">
        <w:rPr>
          <w:sz w:val="28"/>
          <w:szCs w:val="28"/>
        </w:rPr>
        <w:t xml:space="preserve"> у взрослых. Динамика показателя за 2017-2023 годы характеризуется выраженной тенденцией к росту (среднегодовой темп прироста более 5%).</w:t>
      </w:r>
    </w:p>
    <w:p w14:paraId="72A78152" w14:textId="77777777" w:rsidR="00CE7FE7" w:rsidRDefault="00CE7FE7" w:rsidP="00CE7FE7">
      <w:pPr>
        <w:ind w:firstLine="709"/>
        <w:jc w:val="both"/>
        <w:rPr>
          <w:sz w:val="28"/>
          <w:szCs w:val="28"/>
        </w:rPr>
      </w:pPr>
      <w:r w:rsidRPr="00900F9F">
        <w:rPr>
          <w:sz w:val="28"/>
          <w:szCs w:val="28"/>
        </w:rPr>
        <w:t>П</w:t>
      </w:r>
      <w:r>
        <w:rPr>
          <w:sz w:val="28"/>
          <w:szCs w:val="28"/>
        </w:rPr>
        <w:t xml:space="preserve">оказатель первичной заболеваемости </w:t>
      </w:r>
      <w:r w:rsidRPr="00667791">
        <w:rPr>
          <w:sz w:val="28"/>
          <w:szCs w:val="28"/>
        </w:rPr>
        <w:t>сахарным диабетом</w:t>
      </w:r>
      <w:r>
        <w:rPr>
          <w:sz w:val="28"/>
          <w:szCs w:val="28"/>
        </w:rPr>
        <w:t xml:space="preserve"> всех анализируемых групп населения города Гомеля характеризуется умеренной тенденцией к росту (среднегодовой темп прироста более 1%).</w:t>
      </w:r>
    </w:p>
    <w:p w14:paraId="1F191CBB" w14:textId="77777777" w:rsidR="00CE7FE7" w:rsidRDefault="00CE7FE7" w:rsidP="00CE7FE7">
      <w:pPr>
        <w:ind w:firstLine="709"/>
        <w:jc w:val="both"/>
        <w:rPr>
          <w:sz w:val="28"/>
          <w:szCs w:val="28"/>
          <w:highlight w:val="yellow"/>
        </w:rPr>
      </w:pPr>
      <w:r>
        <w:rPr>
          <w:sz w:val="28"/>
          <w:szCs w:val="28"/>
        </w:rPr>
        <w:t xml:space="preserve">Динамика первичной заболеваемости </w:t>
      </w:r>
      <w:r w:rsidRPr="00667791">
        <w:rPr>
          <w:sz w:val="28"/>
          <w:szCs w:val="28"/>
        </w:rPr>
        <w:t xml:space="preserve">злокачественными новообразованиями </w:t>
      </w:r>
      <w:r>
        <w:rPr>
          <w:sz w:val="28"/>
          <w:szCs w:val="28"/>
        </w:rPr>
        <w:t xml:space="preserve">детей 0-17 лет характеризуется умеренной тенденцией к росту (среднегодовой темп прироста более 1%), для взрослых в возрасте </w:t>
      </w:r>
      <w:r>
        <w:rPr>
          <w:bCs/>
          <w:sz w:val="28"/>
          <w:szCs w:val="28"/>
        </w:rPr>
        <w:t xml:space="preserve">18 лет и старше динамика стабильная </w:t>
      </w:r>
      <w:r>
        <w:rPr>
          <w:sz w:val="28"/>
          <w:szCs w:val="28"/>
        </w:rPr>
        <w:t>(среднегодовой темп прироста менее 1%).</w:t>
      </w:r>
    </w:p>
    <w:p w14:paraId="216FE1D1" w14:textId="0C708771" w:rsidR="00CE7FE7" w:rsidRDefault="00CE7FE7" w:rsidP="00CE7FE7">
      <w:pPr>
        <w:ind w:firstLine="709"/>
        <w:jc w:val="both"/>
        <w:rPr>
          <w:sz w:val="28"/>
          <w:szCs w:val="28"/>
          <w:highlight w:val="yellow"/>
        </w:rPr>
      </w:pPr>
      <w:r w:rsidRPr="0025076F">
        <w:rPr>
          <w:bCs/>
          <w:sz w:val="28"/>
          <w:szCs w:val="28"/>
        </w:rPr>
        <w:t xml:space="preserve">За </w:t>
      </w:r>
      <w:r>
        <w:rPr>
          <w:bCs/>
          <w:sz w:val="28"/>
          <w:szCs w:val="28"/>
        </w:rPr>
        <w:t xml:space="preserve">2017-2023 годы отмечен умеренный рост показателя </w:t>
      </w:r>
      <w:r w:rsidRPr="00667791">
        <w:rPr>
          <w:bCs/>
          <w:sz w:val="28"/>
          <w:szCs w:val="28"/>
        </w:rPr>
        <w:t>т</w:t>
      </w:r>
      <w:r w:rsidRPr="00667791">
        <w:rPr>
          <w:bCs/>
          <w:sz w:val="28"/>
          <w:szCs w:val="28"/>
        </w:rPr>
        <w:t>равм, отравлени</w:t>
      </w:r>
      <w:r w:rsidR="00667791" w:rsidRPr="00667791">
        <w:rPr>
          <w:bCs/>
          <w:sz w:val="28"/>
          <w:szCs w:val="28"/>
        </w:rPr>
        <w:t>й</w:t>
      </w:r>
      <w:r w:rsidRPr="00667791">
        <w:rPr>
          <w:bCs/>
          <w:sz w:val="28"/>
          <w:szCs w:val="28"/>
        </w:rPr>
        <w:t xml:space="preserve"> и некоторые другие последстви</w:t>
      </w:r>
      <w:r w:rsidR="00667791" w:rsidRPr="00667791">
        <w:rPr>
          <w:bCs/>
          <w:sz w:val="28"/>
          <w:szCs w:val="28"/>
        </w:rPr>
        <w:t>й</w:t>
      </w:r>
      <w:r w:rsidRPr="00667791">
        <w:rPr>
          <w:bCs/>
          <w:sz w:val="28"/>
          <w:szCs w:val="28"/>
        </w:rPr>
        <w:t xml:space="preserve"> воздействия внешних причин</w:t>
      </w:r>
      <w:r w:rsidR="00667791">
        <w:rPr>
          <w:b/>
          <w:sz w:val="28"/>
          <w:szCs w:val="28"/>
        </w:rPr>
        <w:t xml:space="preserve"> </w:t>
      </w:r>
      <w:r>
        <w:rPr>
          <w:bCs/>
          <w:sz w:val="28"/>
          <w:szCs w:val="28"/>
        </w:rPr>
        <w:t xml:space="preserve">в возрастных группах 18 лет и старше и среди детского населения 0-17 лет </w:t>
      </w:r>
      <w:r>
        <w:rPr>
          <w:sz w:val="28"/>
          <w:szCs w:val="28"/>
        </w:rPr>
        <w:t>(среднегодовой темп прироста более 1%).</w:t>
      </w:r>
    </w:p>
    <w:p w14:paraId="5C36C506" w14:textId="7EEE53FF" w:rsidR="00CE7FE7" w:rsidRDefault="00CE7FE7" w:rsidP="00CE7FE7">
      <w:pPr>
        <w:ind w:firstLine="709"/>
        <w:jc w:val="both"/>
        <w:rPr>
          <w:sz w:val="28"/>
          <w:szCs w:val="28"/>
          <w:highlight w:val="yellow"/>
        </w:rPr>
      </w:pPr>
      <w:r>
        <w:rPr>
          <w:bCs/>
          <w:sz w:val="28"/>
          <w:szCs w:val="28"/>
        </w:rPr>
        <w:t xml:space="preserve">Динамика первичной заболеваемости </w:t>
      </w:r>
      <w:r w:rsidR="00667791">
        <w:rPr>
          <w:bCs/>
          <w:sz w:val="28"/>
          <w:szCs w:val="28"/>
        </w:rPr>
        <w:t>п</w:t>
      </w:r>
      <w:r w:rsidR="00667791" w:rsidRPr="00667791">
        <w:rPr>
          <w:bCs/>
          <w:sz w:val="28"/>
          <w:szCs w:val="28"/>
        </w:rPr>
        <w:t>сихически</w:t>
      </w:r>
      <w:r w:rsidR="00667791">
        <w:rPr>
          <w:bCs/>
          <w:sz w:val="28"/>
          <w:szCs w:val="28"/>
        </w:rPr>
        <w:t>ми</w:t>
      </w:r>
      <w:r w:rsidR="00667791" w:rsidRPr="00667791">
        <w:rPr>
          <w:bCs/>
          <w:sz w:val="28"/>
          <w:szCs w:val="28"/>
        </w:rPr>
        <w:t xml:space="preserve"> расстройства</w:t>
      </w:r>
      <w:r w:rsidR="00667791">
        <w:rPr>
          <w:bCs/>
          <w:sz w:val="28"/>
          <w:szCs w:val="28"/>
        </w:rPr>
        <w:t>ми</w:t>
      </w:r>
      <w:r w:rsidR="00667791" w:rsidRPr="00667791">
        <w:rPr>
          <w:bCs/>
          <w:sz w:val="28"/>
          <w:szCs w:val="28"/>
        </w:rPr>
        <w:t xml:space="preserve"> и расстройства</w:t>
      </w:r>
      <w:r w:rsidR="00667791">
        <w:rPr>
          <w:bCs/>
          <w:sz w:val="28"/>
          <w:szCs w:val="28"/>
        </w:rPr>
        <w:t>ми</w:t>
      </w:r>
      <w:r w:rsidR="00667791" w:rsidRPr="00667791">
        <w:rPr>
          <w:bCs/>
          <w:sz w:val="28"/>
          <w:szCs w:val="28"/>
        </w:rPr>
        <w:t xml:space="preserve"> поведения </w:t>
      </w:r>
      <w:r>
        <w:rPr>
          <w:bCs/>
          <w:sz w:val="28"/>
          <w:szCs w:val="28"/>
        </w:rPr>
        <w:t xml:space="preserve">за 2017-2023 годы в возрастных группах 18 лет и старше и среди детского населения 0-17 лет характеризуется умеренной тенденцией к росту </w:t>
      </w:r>
      <w:r>
        <w:rPr>
          <w:sz w:val="28"/>
          <w:szCs w:val="28"/>
        </w:rPr>
        <w:t>(среднегодовой темп прироста более 1%).</w:t>
      </w:r>
    </w:p>
    <w:p w14:paraId="2BFDF709" w14:textId="181955AD" w:rsidR="00F07E8C" w:rsidRDefault="00F07E8C" w:rsidP="00667791">
      <w:pPr>
        <w:ind w:firstLine="709"/>
        <w:jc w:val="both"/>
        <w:rPr>
          <w:sz w:val="28"/>
          <w:szCs w:val="28"/>
        </w:rPr>
      </w:pPr>
      <w:r w:rsidRPr="00A610F5">
        <w:rPr>
          <w:bCs/>
          <w:sz w:val="28"/>
          <w:szCs w:val="28"/>
        </w:rPr>
        <w:t>За 2014–2023 год</w:t>
      </w:r>
      <w:r>
        <w:rPr>
          <w:bCs/>
          <w:sz w:val="28"/>
          <w:szCs w:val="28"/>
        </w:rPr>
        <w:t xml:space="preserve">ы динамика первичной заболеваемости </w:t>
      </w:r>
      <w:r w:rsidRPr="00580D48">
        <w:rPr>
          <w:sz w:val="28"/>
          <w:szCs w:val="28"/>
        </w:rPr>
        <w:t>болезня</w:t>
      </w:r>
      <w:r>
        <w:rPr>
          <w:sz w:val="28"/>
          <w:szCs w:val="28"/>
        </w:rPr>
        <w:t>ми</w:t>
      </w:r>
      <w:r w:rsidRPr="00580D48">
        <w:rPr>
          <w:sz w:val="28"/>
          <w:szCs w:val="28"/>
        </w:rPr>
        <w:t xml:space="preserve"> костно-мышечной системы и соединительных тканей</w:t>
      </w:r>
      <w:r>
        <w:rPr>
          <w:sz w:val="28"/>
          <w:szCs w:val="28"/>
        </w:rPr>
        <w:t xml:space="preserve"> характеризуется </w:t>
      </w:r>
      <w:r w:rsidRPr="00BE29C1">
        <w:rPr>
          <w:sz w:val="28"/>
          <w:szCs w:val="28"/>
        </w:rPr>
        <w:t>умеренной тенденцией к росту (среднегодовой темп прироста более 1%)</w:t>
      </w:r>
      <w:r>
        <w:rPr>
          <w:sz w:val="28"/>
          <w:szCs w:val="28"/>
        </w:rPr>
        <w:t>, отмечен прирост показателя заболеваемости с временной утратой трудоспособности. Б</w:t>
      </w:r>
      <w:r w:rsidRPr="00580D48">
        <w:rPr>
          <w:sz w:val="28"/>
          <w:szCs w:val="28"/>
        </w:rPr>
        <w:t>олезн</w:t>
      </w:r>
      <w:r>
        <w:rPr>
          <w:sz w:val="28"/>
          <w:szCs w:val="28"/>
        </w:rPr>
        <w:t>и</w:t>
      </w:r>
      <w:r w:rsidRPr="00580D48">
        <w:rPr>
          <w:sz w:val="28"/>
          <w:szCs w:val="28"/>
        </w:rPr>
        <w:t xml:space="preserve"> костно-мышечной системы и соединительных тканей</w:t>
      </w:r>
      <w:r>
        <w:rPr>
          <w:sz w:val="28"/>
          <w:szCs w:val="28"/>
        </w:rPr>
        <w:t xml:space="preserve"> находятся среди приоритетных в структуре общей заболеваемости всех возрастных групп населения области, занимают второе</w:t>
      </w:r>
      <w:r w:rsidRPr="00662AE1">
        <w:rPr>
          <w:sz w:val="28"/>
          <w:szCs w:val="28"/>
        </w:rPr>
        <w:t xml:space="preserve"> место в структуре заболеваемости работающих Гомельской области (по случаям)</w:t>
      </w:r>
      <w:r>
        <w:rPr>
          <w:sz w:val="28"/>
          <w:szCs w:val="28"/>
        </w:rPr>
        <w:t>.</w:t>
      </w:r>
    </w:p>
    <w:p w14:paraId="48FAED5C" w14:textId="77777777" w:rsidR="00F07E8C" w:rsidRDefault="00F07E8C" w:rsidP="00F07E8C">
      <w:pPr>
        <w:ind w:firstLine="709"/>
        <w:jc w:val="both"/>
        <w:rPr>
          <w:sz w:val="28"/>
          <w:szCs w:val="28"/>
        </w:rPr>
      </w:pPr>
      <w:r>
        <w:rPr>
          <w:snapToGrid w:val="0"/>
          <w:sz w:val="28"/>
          <w:szCs w:val="28"/>
        </w:rPr>
        <w:t xml:space="preserve">Для детского населения школьного возраста (6-17 лет) </w:t>
      </w:r>
      <w:r w:rsidRPr="009E5787">
        <w:rPr>
          <w:bCs/>
          <w:iCs/>
          <w:snapToGrid w:val="0"/>
          <w:sz w:val="28"/>
          <w:szCs w:val="28"/>
        </w:rPr>
        <w:t>с 201</w:t>
      </w:r>
      <w:r>
        <w:rPr>
          <w:bCs/>
          <w:iCs/>
          <w:snapToGrid w:val="0"/>
          <w:sz w:val="28"/>
          <w:szCs w:val="28"/>
        </w:rPr>
        <w:t>9</w:t>
      </w:r>
      <w:r w:rsidRPr="009E5787">
        <w:rPr>
          <w:bCs/>
          <w:iCs/>
          <w:snapToGrid w:val="0"/>
          <w:sz w:val="28"/>
          <w:szCs w:val="28"/>
        </w:rPr>
        <w:t xml:space="preserve"> года</w:t>
      </w:r>
      <w:r>
        <w:rPr>
          <w:b/>
          <w:i/>
          <w:snapToGrid w:val="0"/>
          <w:sz w:val="28"/>
          <w:szCs w:val="28"/>
        </w:rPr>
        <w:t xml:space="preserve"> </w:t>
      </w:r>
      <w:r>
        <w:rPr>
          <w:sz w:val="28"/>
          <w:szCs w:val="28"/>
        </w:rPr>
        <w:t>сохраняется рост</w:t>
      </w:r>
      <w:r w:rsidRPr="001C6133">
        <w:rPr>
          <w:sz w:val="28"/>
          <w:szCs w:val="28"/>
        </w:rPr>
        <w:t xml:space="preserve"> уровня школьно-обусловленных заболеваний: </w:t>
      </w:r>
      <w:r>
        <w:rPr>
          <w:sz w:val="28"/>
          <w:szCs w:val="28"/>
        </w:rPr>
        <w:t>по</w:t>
      </w:r>
      <w:r w:rsidRPr="001C6133">
        <w:rPr>
          <w:sz w:val="28"/>
          <w:szCs w:val="28"/>
        </w:rPr>
        <w:t>нижени</w:t>
      </w:r>
      <w:r>
        <w:rPr>
          <w:sz w:val="28"/>
          <w:szCs w:val="28"/>
        </w:rPr>
        <w:t>я</w:t>
      </w:r>
      <w:r w:rsidRPr="001C6133">
        <w:rPr>
          <w:sz w:val="28"/>
          <w:szCs w:val="28"/>
        </w:rPr>
        <w:t xml:space="preserve"> остроты зрения, нарушени</w:t>
      </w:r>
      <w:r>
        <w:rPr>
          <w:sz w:val="28"/>
          <w:szCs w:val="28"/>
        </w:rPr>
        <w:t>й</w:t>
      </w:r>
      <w:r w:rsidRPr="001C6133">
        <w:rPr>
          <w:sz w:val="28"/>
          <w:szCs w:val="28"/>
        </w:rPr>
        <w:t xml:space="preserve"> осанки</w:t>
      </w:r>
      <w:r>
        <w:rPr>
          <w:sz w:val="28"/>
          <w:szCs w:val="28"/>
        </w:rPr>
        <w:t xml:space="preserve">. </w:t>
      </w:r>
    </w:p>
    <w:p w14:paraId="5D70BB23" w14:textId="77777777" w:rsidR="00F07E8C" w:rsidRPr="00580D48" w:rsidRDefault="00F07E8C" w:rsidP="00F07E8C">
      <w:pPr>
        <w:ind w:firstLine="709"/>
        <w:jc w:val="both"/>
        <w:rPr>
          <w:rFonts w:eastAsia="Times New Roman"/>
          <w:color w:val="000000"/>
          <w:sz w:val="28"/>
          <w:szCs w:val="28"/>
        </w:rPr>
      </w:pPr>
      <w:r w:rsidRPr="00580D48">
        <w:rPr>
          <w:sz w:val="28"/>
          <w:szCs w:val="28"/>
          <w:lang w:bidi="ru-RU"/>
        </w:rPr>
        <w:t xml:space="preserve">Результаты экспертной оценки потенциальной степени основных рисков развития </w:t>
      </w:r>
      <w:r w:rsidRPr="00580D48">
        <w:rPr>
          <w:b/>
          <w:i/>
          <w:sz w:val="28"/>
          <w:szCs w:val="28"/>
          <w:lang w:bidi="ru-RU"/>
        </w:rPr>
        <w:t xml:space="preserve">неинфекционных заболеваний  </w:t>
      </w:r>
      <w:r w:rsidRPr="00580D48">
        <w:rPr>
          <w:sz w:val="28"/>
          <w:szCs w:val="28"/>
          <w:lang w:bidi="ru-RU"/>
        </w:rPr>
        <w:t>в Гомельской области в 2023 году</w:t>
      </w:r>
      <w:r w:rsidRPr="00580D48">
        <w:rPr>
          <w:b/>
          <w:bCs/>
          <w:sz w:val="28"/>
          <w:szCs w:val="28"/>
          <w:lang w:bidi="ru-RU"/>
        </w:rPr>
        <w:t xml:space="preserve"> </w:t>
      </w:r>
      <w:r w:rsidRPr="00580D48">
        <w:rPr>
          <w:sz w:val="28"/>
          <w:szCs w:val="28"/>
          <w:lang w:bidi="ru-RU"/>
        </w:rPr>
        <w:t xml:space="preserve">показали, что высокий уровень риска по распространенности неинфекционной заболеваемости (по итогам </w:t>
      </w:r>
      <w:r w:rsidRPr="00580D48">
        <w:rPr>
          <w:bCs/>
          <w:sz w:val="28"/>
          <w:szCs w:val="28"/>
        </w:rPr>
        <w:t>STEPS-исследования распространенности факторов риска неинфекционных заболеваний по регионам Республики Беларусь в 2020 году</w:t>
      </w:r>
      <w:r w:rsidRPr="00580D48">
        <w:rPr>
          <w:sz w:val="28"/>
          <w:szCs w:val="28"/>
          <w:lang w:bidi="ru-RU"/>
        </w:rPr>
        <w:t>) актуален для населения, потребляющего табак, включая пассивное курение (22%) и алкоголь (21%); у</w:t>
      </w:r>
      <w:r w:rsidRPr="00580D48">
        <w:rPr>
          <w:iCs/>
          <w:sz w:val="28"/>
          <w:szCs w:val="28"/>
          <w:lang w:bidi="ru-RU"/>
        </w:rPr>
        <w:t>меренный</w:t>
      </w:r>
      <w:r w:rsidRPr="00580D48">
        <w:rPr>
          <w:i/>
          <w:iCs/>
          <w:sz w:val="28"/>
          <w:szCs w:val="28"/>
          <w:lang w:bidi="ru-RU"/>
        </w:rPr>
        <w:t xml:space="preserve"> </w:t>
      </w:r>
      <w:r w:rsidRPr="00580D48">
        <w:rPr>
          <w:sz w:val="28"/>
          <w:szCs w:val="28"/>
          <w:lang w:bidi="ru-RU"/>
        </w:rPr>
        <w:t xml:space="preserve">уровень риска - для населения с </w:t>
      </w:r>
      <w:r w:rsidRPr="00580D48">
        <w:rPr>
          <w:rFonts w:eastAsia="Times New Roman"/>
          <w:color w:val="000000"/>
          <w:sz w:val="28"/>
          <w:szCs w:val="28"/>
        </w:rPr>
        <w:t xml:space="preserve">низкой физической активностью (12%) и неправильным рационом питания (12%). </w:t>
      </w:r>
    </w:p>
    <w:p w14:paraId="48C809F4" w14:textId="71C8B8F9" w:rsidR="00F07E8C" w:rsidRPr="00580D48" w:rsidRDefault="00F07E8C" w:rsidP="00144D28">
      <w:pPr>
        <w:pStyle w:val="11"/>
        <w:shd w:val="clear" w:color="auto" w:fill="auto"/>
        <w:ind w:firstLine="860"/>
        <w:jc w:val="both"/>
        <w:rPr>
          <w:sz w:val="28"/>
          <w:szCs w:val="28"/>
        </w:rPr>
      </w:pPr>
      <w:r w:rsidRPr="00580D48">
        <w:rPr>
          <w:sz w:val="28"/>
          <w:szCs w:val="28"/>
          <w:lang w:bidi="ru-RU"/>
        </w:rPr>
        <w:t xml:space="preserve">С учетом состояния среды жизнедеятельности, умеренный уровень риска по распространенности неинфекционной заболеваемости установлен для населения, проживающего в условиях воздействия шума, в том числе транспортного (11%), а также проживающего на </w:t>
      </w:r>
      <w:r w:rsidRPr="00580D48">
        <w:rPr>
          <w:sz w:val="28"/>
          <w:szCs w:val="28"/>
        </w:rPr>
        <w:t>административных территориях с размещенными промышленными предприятиями и развитой транспортной инфраструктурой</w:t>
      </w:r>
      <w:r w:rsidRPr="00580D48">
        <w:rPr>
          <w:sz w:val="28"/>
          <w:szCs w:val="28"/>
          <w:lang w:bidi="ru-RU"/>
        </w:rPr>
        <w:t xml:space="preserve"> и связан с качеством атмосферного воздуха (11%); </w:t>
      </w:r>
      <w:r w:rsidRPr="00580D48">
        <w:rPr>
          <w:sz w:val="28"/>
          <w:szCs w:val="28"/>
        </w:rPr>
        <w:t>превышение уровня ПДК железа в питьевой воде централизованного водоснабжения в среднем характеризуется умеренным уровнем риска (11%).</w:t>
      </w:r>
    </w:p>
    <w:bookmarkEnd w:id="4"/>
    <w:p w14:paraId="3D32A01F" w14:textId="77777777" w:rsidR="00F07E8C" w:rsidRPr="00580D48" w:rsidRDefault="00F07E8C" w:rsidP="00F07E8C">
      <w:pPr>
        <w:rPr>
          <w:bCs/>
          <w:color w:val="FF0000"/>
          <w:sz w:val="28"/>
          <w:szCs w:val="28"/>
        </w:rPr>
      </w:pPr>
    </w:p>
    <w:p w14:paraId="5A358DDE" w14:textId="77777777" w:rsidR="00F07E8C" w:rsidRPr="00580D48" w:rsidRDefault="00F07E8C" w:rsidP="00F07E8C">
      <w:pPr>
        <w:jc w:val="center"/>
      </w:pPr>
      <w:r w:rsidRPr="00580D48">
        <w:rPr>
          <w:noProof/>
        </w:rPr>
        <w:drawing>
          <wp:inline distT="0" distB="0" distL="0" distR="0" wp14:anchorId="44DD2A0E" wp14:editId="73A33B97">
            <wp:extent cx="5873115" cy="3163330"/>
            <wp:effectExtent l="0" t="0" r="0" b="0"/>
            <wp:docPr id="96"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21">
                      <a:extLst>
                        <a:ext uri="{28A0092B-C50C-407E-A947-70E740481C1C}">
                          <a14:useLocalDpi xmlns:a14="http://schemas.microsoft.com/office/drawing/2010/main" val="0"/>
                        </a:ext>
                      </a:extLst>
                    </a:blip>
                    <a:srcRect l="9811" t="12061" r="3574" b="11317"/>
                    <a:stretch>
                      <a:fillRect/>
                    </a:stretch>
                  </pic:blipFill>
                  <pic:spPr bwMode="auto">
                    <a:xfrm>
                      <a:off x="0" y="0"/>
                      <a:ext cx="5895507" cy="3175391"/>
                    </a:xfrm>
                    <a:prstGeom prst="rect">
                      <a:avLst/>
                    </a:prstGeom>
                    <a:noFill/>
                    <a:ln>
                      <a:noFill/>
                    </a:ln>
                  </pic:spPr>
                </pic:pic>
              </a:graphicData>
            </a:graphic>
          </wp:inline>
        </w:drawing>
      </w:r>
    </w:p>
    <w:p w14:paraId="539057DC" w14:textId="78A65309" w:rsidR="00F07E8C" w:rsidRPr="00580D48" w:rsidRDefault="00F07E8C" w:rsidP="00F07E8C">
      <w:pPr>
        <w:pStyle w:val="11"/>
        <w:shd w:val="clear" w:color="auto" w:fill="auto"/>
        <w:jc w:val="center"/>
        <w:rPr>
          <w:sz w:val="28"/>
          <w:szCs w:val="28"/>
          <w:lang w:bidi="ru-RU"/>
        </w:rPr>
      </w:pPr>
      <w:r w:rsidRPr="00580D48">
        <w:rPr>
          <w:sz w:val="28"/>
          <w:szCs w:val="28"/>
          <w:lang w:bidi="ru-RU"/>
        </w:rPr>
        <w:t xml:space="preserve">Рисунок </w:t>
      </w:r>
      <w:r w:rsidR="00824756">
        <w:rPr>
          <w:sz w:val="28"/>
          <w:szCs w:val="28"/>
          <w:lang w:bidi="ru-RU"/>
        </w:rPr>
        <w:t>10</w:t>
      </w:r>
      <w:r w:rsidRPr="00580D48">
        <w:rPr>
          <w:sz w:val="28"/>
          <w:szCs w:val="28"/>
          <w:lang w:bidi="ru-RU"/>
        </w:rPr>
        <w:t xml:space="preserve">. Приоритетность основных рисков для развития </w:t>
      </w:r>
      <w:r w:rsidRPr="00580D48">
        <w:rPr>
          <w:rFonts w:eastAsia="MS Mincho"/>
          <w:bCs/>
          <w:sz w:val="28"/>
          <w:szCs w:val="28"/>
        </w:rPr>
        <w:t>неинфекционных заболеваний</w:t>
      </w:r>
      <w:r w:rsidRPr="00580D48">
        <w:rPr>
          <w:sz w:val="28"/>
          <w:szCs w:val="28"/>
          <w:lang w:bidi="ru-RU"/>
        </w:rPr>
        <w:t xml:space="preserve"> среди населения Гомельской области в 2023 году </w:t>
      </w:r>
    </w:p>
    <w:p w14:paraId="6387876F" w14:textId="77777777" w:rsidR="00F07E8C" w:rsidRPr="00580D48" w:rsidRDefault="00F07E8C" w:rsidP="00F07E8C">
      <w:pPr>
        <w:pStyle w:val="11"/>
        <w:shd w:val="clear" w:color="auto" w:fill="auto"/>
        <w:jc w:val="center"/>
        <w:rPr>
          <w:sz w:val="28"/>
          <w:szCs w:val="28"/>
          <w:lang w:bidi="ru-RU"/>
        </w:rPr>
      </w:pPr>
      <w:r w:rsidRPr="00580D48">
        <w:rPr>
          <w:sz w:val="28"/>
          <w:szCs w:val="28"/>
          <w:lang w:bidi="ru-RU"/>
        </w:rPr>
        <w:t>(по результатам экспертной оценки)</w:t>
      </w:r>
    </w:p>
    <w:p w14:paraId="61639878" w14:textId="77777777" w:rsidR="00F07E8C" w:rsidRPr="00580D48" w:rsidRDefault="00F07E8C" w:rsidP="00F07E8C">
      <w:r w:rsidRPr="00580D48">
        <w:rPr>
          <w:b/>
          <w:bCs/>
        </w:rPr>
        <w:t>0</w:t>
      </w:r>
      <w:r w:rsidRPr="00580D48">
        <w:rPr>
          <w:b/>
          <w:bCs/>
          <w:lang w:bidi="ru-RU"/>
        </w:rPr>
        <w:t>-</w:t>
      </w:r>
      <w:r w:rsidRPr="00580D48">
        <w:rPr>
          <w:b/>
          <w:bCs/>
        </w:rPr>
        <w:t>10</w:t>
      </w:r>
      <w:r w:rsidRPr="00580D48">
        <w:rPr>
          <w:b/>
          <w:bCs/>
          <w:lang w:bidi="ru-RU"/>
        </w:rPr>
        <w:t xml:space="preserve"> % </w:t>
      </w:r>
      <w:r w:rsidRPr="00580D48">
        <w:rPr>
          <w:lang w:bidi="ru-RU"/>
        </w:rPr>
        <w:t xml:space="preserve">- низкий риск; более </w:t>
      </w:r>
      <w:r w:rsidRPr="00580D48">
        <w:rPr>
          <w:b/>
          <w:bCs/>
          <w:lang w:bidi="ru-RU"/>
        </w:rPr>
        <w:t xml:space="preserve">10 </w:t>
      </w:r>
      <w:r w:rsidRPr="00580D48">
        <w:rPr>
          <w:lang w:bidi="ru-RU"/>
        </w:rPr>
        <w:t xml:space="preserve">до </w:t>
      </w:r>
      <w:r w:rsidRPr="00580D48">
        <w:rPr>
          <w:b/>
          <w:bCs/>
          <w:lang w:bidi="ru-RU"/>
        </w:rPr>
        <w:t xml:space="preserve">20% </w:t>
      </w:r>
      <w:r w:rsidRPr="00580D48">
        <w:rPr>
          <w:lang w:bidi="ru-RU"/>
        </w:rPr>
        <w:t xml:space="preserve">- умеренный риск; более </w:t>
      </w:r>
      <w:r w:rsidRPr="00580D48">
        <w:rPr>
          <w:b/>
          <w:bCs/>
          <w:lang w:bidi="ru-RU"/>
        </w:rPr>
        <w:t xml:space="preserve">20% </w:t>
      </w:r>
      <w:r w:rsidRPr="00580D48">
        <w:rPr>
          <w:lang w:bidi="ru-RU"/>
        </w:rPr>
        <w:t>- высокий риск</w:t>
      </w:r>
    </w:p>
    <w:p w14:paraId="23C2E038" w14:textId="06208409" w:rsidR="00386DF8" w:rsidRDefault="00386DF8"/>
    <w:p w14:paraId="28760FE2" w14:textId="544C16EF" w:rsidR="00386DF8" w:rsidRDefault="00386DF8"/>
    <w:p w14:paraId="32A34FB9" w14:textId="5AF1F377" w:rsidR="00387B1C" w:rsidRPr="00580D48" w:rsidRDefault="00387B1C" w:rsidP="00387B1C">
      <w:pPr>
        <w:rPr>
          <w:b/>
          <w:bCs/>
          <w:sz w:val="28"/>
          <w:szCs w:val="28"/>
        </w:rPr>
      </w:pPr>
      <w:r w:rsidRPr="00580D48">
        <w:rPr>
          <w:b/>
          <w:bCs/>
          <w:sz w:val="28"/>
          <w:szCs w:val="28"/>
        </w:rPr>
        <w:t>IV. ОСНОВНЫЕ НАПРАВЛЕНИЯ ДЕЯТЕЛЬНОСТИ ПО УКРЕПЛЕНИЮ ЗДОРОВЬЯ НАСЕЛЕНИЯ ДЛЯ ДОСТИЖЕНИЯ ПОКАЗАТЕЛЕЙ ЦЕЛЕЙ УСТОЙЧИВОГО РАЗВИТИЯ</w:t>
      </w:r>
    </w:p>
    <w:p w14:paraId="3C8DA9A2" w14:textId="77777777" w:rsidR="00387B1C" w:rsidRDefault="00387B1C" w:rsidP="00DC3206">
      <w:pPr>
        <w:jc w:val="both"/>
        <w:rPr>
          <w:b/>
          <w:bCs/>
          <w:sz w:val="28"/>
          <w:szCs w:val="28"/>
        </w:rPr>
      </w:pPr>
    </w:p>
    <w:p w14:paraId="3D9E1BA2" w14:textId="1233CB7F" w:rsidR="00DC3206" w:rsidRPr="00580D48" w:rsidRDefault="009D0837" w:rsidP="00DC3206">
      <w:pPr>
        <w:jc w:val="both"/>
        <w:rPr>
          <w:b/>
          <w:sz w:val="28"/>
          <w:szCs w:val="28"/>
          <w:lang w:bidi="ru-RU"/>
        </w:rPr>
      </w:pPr>
      <w:r>
        <w:rPr>
          <w:b/>
          <w:bCs/>
          <w:sz w:val="28"/>
          <w:szCs w:val="28"/>
        </w:rPr>
        <w:t>4.</w:t>
      </w:r>
      <w:r w:rsidR="001B761F">
        <w:rPr>
          <w:b/>
          <w:bCs/>
          <w:sz w:val="28"/>
          <w:szCs w:val="28"/>
        </w:rPr>
        <w:t>1.</w:t>
      </w:r>
      <w:r>
        <w:rPr>
          <w:b/>
          <w:bCs/>
          <w:sz w:val="28"/>
          <w:szCs w:val="28"/>
        </w:rPr>
        <w:t xml:space="preserve"> </w:t>
      </w:r>
      <w:r w:rsidR="00DC3206" w:rsidRPr="00580D48">
        <w:rPr>
          <w:b/>
          <w:bCs/>
          <w:sz w:val="28"/>
          <w:szCs w:val="28"/>
        </w:rPr>
        <w:t xml:space="preserve">Проблемно-целевой анализ достижения показателей и индикаторов </w:t>
      </w:r>
      <w:r w:rsidR="00DC3206" w:rsidRPr="00580D48">
        <w:rPr>
          <w:b/>
          <w:sz w:val="28"/>
          <w:szCs w:val="28"/>
          <w:lang w:bidi="ru-RU"/>
        </w:rPr>
        <w:t>ЦУР № 3 «Обеспечение здорового образа жизни и содействие благополучию для всех в любом возрасте».</w:t>
      </w:r>
    </w:p>
    <w:p w14:paraId="7596DC95" w14:textId="77777777" w:rsidR="00DC3206" w:rsidRDefault="00DC3206" w:rsidP="00DC3206">
      <w:pPr>
        <w:ind w:firstLine="709"/>
        <w:jc w:val="both"/>
        <w:rPr>
          <w:sz w:val="28"/>
          <w:szCs w:val="28"/>
        </w:rPr>
      </w:pPr>
      <w:r>
        <w:rPr>
          <w:sz w:val="28"/>
          <w:szCs w:val="28"/>
        </w:rPr>
        <w:t>В</w:t>
      </w:r>
      <w:r w:rsidRPr="00E17E52">
        <w:rPr>
          <w:sz w:val="28"/>
          <w:szCs w:val="28"/>
        </w:rPr>
        <w:t>се 17 целей устойчивого развития (ЦУР) взаимосвязаны и универсальны, и благополучная жизнедеятельность и среда обитания человека являются как целью устойчивого развития, так и условием достижения практически всех ЦУР.</w:t>
      </w:r>
    </w:p>
    <w:p w14:paraId="37992BF4" w14:textId="77777777" w:rsidR="00DC3206" w:rsidRPr="00D94989" w:rsidRDefault="00DC3206" w:rsidP="00DC3206">
      <w:pPr>
        <w:ind w:firstLine="709"/>
        <w:jc w:val="both"/>
        <w:rPr>
          <w:bCs/>
          <w:sz w:val="28"/>
          <w:szCs w:val="28"/>
        </w:rPr>
      </w:pPr>
      <w:r w:rsidRPr="00D94989">
        <w:rPr>
          <w:bCs/>
          <w:sz w:val="28"/>
          <w:szCs w:val="28"/>
        </w:rPr>
        <w:t xml:space="preserve">Задачи по </w:t>
      </w:r>
      <w:r>
        <w:rPr>
          <w:bCs/>
          <w:sz w:val="28"/>
          <w:szCs w:val="28"/>
        </w:rPr>
        <w:t>сохранению и укреплению состояния здоровья населения</w:t>
      </w:r>
      <w:r w:rsidRPr="00D94989">
        <w:rPr>
          <w:bCs/>
          <w:sz w:val="28"/>
          <w:szCs w:val="28"/>
        </w:rPr>
        <w:t xml:space="preserve"> на основе дальнейшего</w:t>
      </w:r>
      <w:r>
        <w:rPr>
          <w:bCs/>
          <w:sz w:val="28"/>
          <w:szCs w:val="28"/>
        </w:rPr>
        <w:t xml:space="preserve"> </w:t>
      </w:r>
      <w:r w:rsidRPr="00D94989">
        <w:rPr>
          <w:bCs/>
          <w:sz w:val="28"/>
          <w:szCs w:val="28"/>
        </w:rPr>
        <w:t>повышения качества и доступности медицинской помощи</w:t>
      </w:r>
      <w:r>
        <w:rPr>
          <w:bCs/>
          <w:sz w:val="28"/>
          <w:szCs w:val="28"/>
        </w:rPr>
        <w:t xml:space="preserve">, </w:t>
      </w:r>
      <w:r w:rsidRPr="00D94989">
        <w:rPr>
          <w:bCs/>
          <w:sz w:val="28"/>
          <w:szCs w:val="28"/>
        </w:rPr>
        <w:t>усиления профилактической направленности при широком</w:t>
      </w:r>
      <w:r>
        <w:rPr>
          <w:bCs/>
          <w:sz w:val="28"/>
          <w:szCs w:val="28"/>
        </w:rPr>
        <w:t xml:space="preserve"> </w:t>
      </w:r>
      <w:r w:rsidRPr="00D94989">
        <w:rPr>
          <w:bCs/>
          <w:sz w:val="28"/>
          <w:szCs w:val="28"/>
        </w:rPr>
        <w:t>вовлечении людей в здоровый образ жизни определены показателями</w:t>
      </w:r>
      <w:r>
        <w:rPr>
          <w:bCs/>
          <w:sz w:val="28"/>
          <w:szCs w:val="28"/>
        </w:rPr>
        <w:t xml:space="preserve"> </w:t>
      </w:r>
      <w:r w:rsidRPr="00D94989">
        <w:rPr>
          <w:bCs/>
          <w:sz w:val="28"/>
          <w:szCs w:val="28"/>
        </w:rPr>
        <w:t xml:space="preserve">ЦУР </w:t>
      </w:r>
      <w:r>
        <w:rPr>
          <w:bCs/>
          <w:sz w:val="28"/>
          <w:szCs w:val="28"/>
        </w:rPr>
        <w:br/>
      </w:r>
      <w:r w:rsidRPr="0041223A">
        <w:rPr>
          <w:b/>
          <w:sz w:val="28"/>
          <w:szCs w:val="28"/>
        </w:rPr>
        <w:t>№ 3 «Хорошее здоровье и благополучие для всех»</w:t>
      </w:r>
      <w:r w:rsidRPr="00D94989">
        <w:rPr>
          <w:bCs/>
          <w:sz w:val="28"/>
          <w:szCs w:val="28"/>
        </w:rPr>
        <w:t xml:space="preserve">, Министерству здравоохранения </w:t>
      </w:r>
      <w:r>
        <w:rPr>
          <w:bCs/>
          <w:sz w:val="28"/>
          <w:szCs w:val="28"/>
        </w:rPr>
        <w:t>Республики Беларусь</w:t>
      </w:r>
      <w:r w:rsidRPr="00D94989">
        <w:rPr>
          <w:bCs/>
          <w:sz w:val="28"/>
          <w:szCs w:val="28"/>
        </w:rPr>
        <w:t xml:space="preserve"> делегирован мониторинг </w:t>
      </w:r>
      <w:r>
        <w:rPr>
          <w:bCs/>
          <w:sz w:val="28"/>
          <w:szCs w:val="28"/>
        </w:rPr>
        <w:t xml:space="preserve">(в том числе ответственность за формирование, реализацию) показателей ЦУР № 3, а также ряда </w:t>
      </w:r>
      <w:r w:rsidRPr="001F7622">
        <w:rPr>
          <w:sz w:val="28"/>
          <w:szCs w:val="28"/>
        </w:rPr>
        <w:t>показателей</w:t>
      </w:r>
      <w:r w:rsidRPr="001F7622">
        <w:rPr>
          <w:b/>
          <w:sz w:val="28"/>
          <w:szCs w:val="28"/>
        </w:rPr>
        <w:t xml:space="preserve"> </w:t>
      </w:r>
      <w:r w:rsidRPr="0041223A">
        <w:rPr>
          <w:bCs/>
          <w:sz w:val="28"/>
          <w:szCs w:val="28"/>
        </w:rPr>
        <w:t>ЦУР</w:t>
      </w:r>
      <w:r w:rsidRPr="001F7622">
        <w:rPr>
          <w:b/>
          <w:sz w:val="28"/>
          <w:szCs w:val="28"/>
        </w:rPr>
        <w:t xml:space="preserve"> № </w:t>
      </w:r>
      <w:r w:rsidRPr="001F7622">
        <w:rPr>
          <w:sz w:val="28"/>
          <w:szCs w:val="28"/>
        </w:rPr>
        <w:t xml:space="preserve"> </w:t>
      </w:r>
      <w:r w:rsidRPr="0041223A">
        <w:rPr>
          <w:b/>
          <w:bCs/>
          <w:sz w:val="28"/>
          <w:szCs w:val="28"/>
        </w:rPr>
        <w:t>2</w:t>
      </w:r>
      <w:r w:rsidRPr="001F7622">
        <w:rPr>
          <w:sz w:val="28"/>
          <w:szCs w:val="28"/>
        </w:rPr>
        <w:t xml:space="preserve"> </w:t>
      </w:r>
      <w:r w:rsidRPr="001F7622">
        <w:rPr>
          <w:b/>
          <w:sz w:val="28"/>
          <w:szCs w:val="28"/>
        </w:rPr>
        <w:t>«Ликвидация голода»</w:t>
      </w:r>
      <w:r>
        <w:rPr>
          <w:b/>
          <w:sz w:val="28"/>
          <w:szCs w:val="28"/>
        </w:rPr>
        <w:t xml:space="preserve">, </w:t>
      </w:r>
      <w:r w:rsidRPr="001F7622">
        <w:rPr>
          <w:sz w:val="28"/>
          <w:szCs w:val="28"/>
        </w:rPr>
        <w:t xml:space="preserve"> </w:t>
      </w:r>
      <w:r>
        <w:rPr>
          <w:sz w:val="28"/>
          <w:szCs w:val="28"/>
        </w:rPr>
        <w:t xml:space="preserve">№ 5 «Гендерное равенство», № 6 «Чистая вода и санитария», « 7 «Недорогостоящая и чистая энергия», № 11 «Устойчивые города и населенные пункты». </w:t>
      </w:r>
    </w:p>
    <w:p w14:paraId="0A37F1CE" w14:textId="77777777" w:rsidR="00DC3206" w:rsidRDefault="00DC3206" w:rsidP="00DC3206">
      <w:pPr>
        <w:ind w:firstLine="680"/>
        <w:jc w:val="both"/>
        <w:rPr>
          <w:sz w:val="28"/>
          <w:szCs w:val="28"/>
        </w:rPr>
      </w:pPr>
      <w:r>
        <w:rPr>
          <w:sz w:val="28"/>
          <w:szCs w:val="28"/>
        </w:rPr>
        <w:t xml:space="preserve">Следуя принципу </w:t>
      </w:r>
      <w:r w:rsidRPr="002B02D9">
        <w:rPr>
          <w:sz w:val="28"/>
          <w:szCs w:val="28"/>
        </w:rPr>
        <w:t>локализаци</w:t>
      </w:r>
      <w:r>
        <w:rPr>
          <w:sz w:val="28"/>
          <w:szCs w:val="28"/>
        </w:rPr>
        <w:t>и</w:t>
      </w:r>
      <w:r w:rsidRPr="002B02D9">
        <w:rPr>
          <w:sz w:val="28"/>
          <w:szCs w:val="28"/>
        </w:rPr>
        <w:t xml:space="preserve"> ЦУР</w:t>
      </w:r>
      <w:r>
        <w:rPr>
          <w:sz w:val="28"/>
          <w:szCs w:val="28"/>
        </w:rPr>
        <w:t>,</w:t>
      </w:r>
      <w:r w:rsidRPr="002B02D9">
        <w:rPr>
          <w:sz w:val="28"/>
          <w:szCs w:val="28"/>
        </w:rPr>
        <w:t xml:space="preserve"> многие мероприятия должны разрабатываться и формулироваться на региональном и местном уровнях (по принципу «никого не оставить в стороне»; особое внимание в рамках работы по достижению ЦУР необходимо уделять устойчивому развитию всех территориальных единиц, целью является равенство возможностей и стандартов жизни для населения вне зависимости от региона страны и места проживания.</w:t>
      </w:r>
    </w:p>
    <w:p w14:paraId="1F442E3A" w14:textId="77777777" w:rsidR="00DC3206" w:rsidRDefault="00DC3206" w:rsidP="00DC3206">
      <w:pPr>
        <w:ind w:firstLine="709"/>
        <w:jc w:val="both"/>
        <w:rPr>
          <w:bCs/>
          <w:sz w:val="28"/>
          <w:szCs w:val="28"/>
          <w:lang w:bidi="ru-RU"/>
        </w:rPr>
      </w:pPr>
      <w:r w:rsidRPr="00F96298">
        <w:rPr>
          <w:bCs/>
          <w:sz w:val="28"/>
          <w:szCs w:val="28"/>
          <w:lang w:bidi="ru-RU"/>
        </w:rPr>
        <w:t xml:space="preserve">В процессе реализации </w:t>
      </w:r>
      <w:r>
        <w:rPr>
          <w:bCs/>
          <w:sz w:val="28"/>
          <w:szCs w:val="28"/>
          <w:lang w:bidi="ru-RU"/>
        </w:rPr>
        <w:t>стратегий устойчивого развития</w:t>
      </w:r>
      <w:r w:rsidRPr="00F96298">
        <w:rPr>
          <w:bCs/>
          <w:sz w:val="28"/>
          <w:szCs w:val="28"/>
          <w:lang w:bidi="ru-RU"/>
        </w:rPr>
        <w:t xml:space="preserve"> выявляются общие проблемные вопросы, которые создают препятствие на пути достижения устойчивого развития: </w:t>
      </w:r>
    </w:p>
    <w:p w14:paraId="15AE1800" w14:textId="77777777" w:rsidR="00DC3206" w:rsidRDefault="00DC3206" w:rsidP="00DC3206">
      <w:pPr>
        <w:ind w:firstLine="709"/>
        <w:jc w:val="both"/>
        <w:rPr>
          <w:bCs/>
          <w:sz w:val="28"/>
          <w:szCs w:val="28"/>
          <w:lang w:bidi="ru-RU"/>
        </w:rPr>
      </w:pPr>
      <w:r w:rsidRPr="00F96298">
        <w:rPr>
          <w:bCs/>
          <w:sz w:val="28"/>
          <w:szCs w:val="28"/>
          <w:lang w:bidi="ru-RU"/>
        </w:rPr>
        <w:t xml:space="preserve">недостаток информированности о ЦУР в целом на всех уровнях; </w:t>
      </w:r>
    </w:p>
    <w:p w14:paraId="52DB82ED" w14:textId="77777777" w:rsidR="00DC3206" w:rsidRDefault="00DC3206" w:rsidP="00DC3206">
      <w:pPr>
        <w:ind w:firstLine="709"/>
        <w:jc w:val="both"/>
        <w:rPr>
          <w:bCs/>
          <w:sz w:val="28"/>
          <w:szCs w:val="28"/>
          <w:lang w:bidi="ru-RU"/>
        </w:rPr>
      </w:pPr>
      <w:r w:rsidRPr="00F96298">
        <w:rPr>
          <w:bCs/>
          <w:sz w:val="28"/>
          <w:szCs w:val="28"/>
          <w:lang w:bidi="ru-RU"/>
        </w:rPr>
        <w:t xml:space="preserve">включение регионального и местного уровней управления – недостаточное межотраслевое и многоуровневое сотрудничество между региональными и местными властями, и как следствие отдельное и разрозненное планирование для разных секторов; </w:t>
      </w:r>
    </w:p>
    <w:p w14:paraId="4A3AB083" w14:textId="77777777" w:rsidR="00DC3206" w:rsidRDefault="00DC3206" w:rsidP="00DC3206">
      <w:pPr>
        <w:ind w:firstLine="709"/>
        <w:jc w:val="both"/>
        <w:rPr>
          <w:bCs/>
          <w:sz w:val="28"/>
          <w:szCs w:val="28"/>
          <w:lang w:bidi="ru-RU"/>
        </w:rPr>
      </w:pPr>
      <w:r>
        <w:rPr>
          <w:bCs/>
          <w:sz w:val="28"/>
          <w:szCs w:val="28"/>
          <w:lang w:bidi="ru-RU"/>
        </w:rPr>
        <w:t>в</w:t>
      </w:r>
      <w:r w:rsidRPr="00F96298">
        <w:rPr>
          <w:bCs/>
          <w:sz w:val="28"/>
          <w:szCs w:val="28"/>
          <w:lang w:bidi="ru-RU"/>
        </w:rPr>
        <w:t xml:space="preserve">овлечение заинтересованных сторон из разных секторов экономики – это ключевой элемент успешного осуществления ЦУР и перехода к устойчивому развитию, однако структура для вовлечения заинтересованных сторон, включая граждан, бизнес, организации гражданского общества в сотрудничестве с властями, пока не выстроена; </w:t>
      </w:r>
    </w:p>
    <w:p w14:paraId="48927971" w14:textId="77777777" w:rsidR="00DC3206" w:rsidRDefault="00DC3206" w:rsidP="00DC3206">
      <w:pPr>
        <w:ind w:firstLine="709"/>
        <w:jc w:val="both"/>
        <w:rPr>
          <w:bCs/>
          <w:sz w:val="28"/>
          <w:szCs w:val="28"/>
          <w:lang w:bidi="ru-RU"/>
        </w:rPr>
      </w:pPr>
      <w:r w:rsidRPr="00F96298">
        <w:rPr>
          <w:bCs/>
          <w:sz w:val="28"/>
          <w:szCs w:val="28"/>
          <w:lang w:bidi="ru-RU"/>
        </w:rPr>
        <w:t>мониторинг и отчетность для анализа составления базы знаний, на которых выстраивается последовательная плановая работа по достижению устойчивого развития, требуют дополнительных действий по развитию аналитического потенциала для анализа собранных данных и возможность простого доступа к использования актуальной информации для анализа эффективности проводимой работы.</w:t>
      </w:r>
    </w:p>
    <w:p w14:paraId="449C75CC" w14:textId="681276A4" w:rsidR="00DC3206" w:rsidRPr="001F7622" w:rsidRDefault="00DC3206" w:rsidP="00DC3206">
      <w:pPr>
        <w:ind w:firstLine="709"/>
        <w:jc w:val="both"/>
        <w:rPr>
          <w:sz w:val="28"/>
          <w:szCs w:val="28"/>
        </w:rPr>
      </w:pPr>
      <w:r w:rsidRPr="001F7622">
        <w:rPr>
          <w:sz w:val="28"/>
          <w:szCs w:val="28"/>
        </w:rPr>
        <w:t xml:space="preserve">В 2023 году в Гомельской области работа по достижению показателей </w:t>
      </w:r>
      <w:r w:rsidRPr="007575F6">
        <w:rPr>
          <w:bCs/>
          <w:sz w:val="28"/>
          <w:szCs w:val="28"/>
        </w:rPr>
        <w:t xml:space="preserve">ЦУР </w:t>
      </w:r>
      <w:r w:rsidRPr="001F7622">
        <w:rPr>
          <w:sz w:val="28"/>
          <w:szCs w:val="28"/>
        </w:rPr>
        <w:t>была продолжена с акцентом на повышение эффективности мероприятий, направленных на достижение целевых значений показателей ЦУР и выполнение протоколов и планов Совета по устойчивому развитию.</w:t>
      </w:r>
    </w:p>
    <w:p w14:paraId="415FDAAB" w14:textId="77777777" w:rsidR="00DC3206" w:rsidRPr="001F7622" w:rsidRDefault="00DC3206" w:rsidP="00DC3206">
      <w:pPr>
        <w:ind w:firstLine="709"/>
        <w:jc w:val="both"/>
        <w:rPr>
          <w:sz w:val="28"/>
          <w:szCs w:val="28"/>
        </w:rPr>
      </w:pPr>
      <w:r w:rsidRPr="001F7622">
        <w:rPr>
          <w:sz w:val="28"/>
          <w:szCs w:val="28"/>
        </w:rPr>
        <w:t xml:space="preserve">В Гомельской области сохраняются положительные тенденции по достижению ряда показателей ЦУР № 3 «Хорошее здоровье и благополучие», сопоставимых с показателями Государственной программы «Здоровье народа и демографическая безопасность» на 2021-2025 годы. </w:t>
      </w:r>
    </w:p>
    <w:p w14:paraId="15549782" w14:textId="77777777" w:rsidR="00DC3206" w:rsidRPr="001F7622" w:rsidRDefault="00DC3206" w:rsidP="00DC3206">
      <w:pPr>
        <w:ind w:firstLine="709"/>
        <w:jc w:val="both"/>
        <w:rPr>
          <w:b/>
          <w:iCs/>
          <w:sz w:val="28"/>
          <w:szCs w:val="28"/>
        </w:rPr>
      </w:pPr>
      <w:r w:rsidRPr="001F7622">
        <w:rPr>
          <w:sz w:val="28"/>
          <w:szCs w:val="28"/>
        </w:rPr>
        <w:t xml:space="preserve"> По итогам 2023 года в Гомельской области достигнуты целевые значения ряда показателей ЦУР № 3 «Обеспечение здорового образа жизни и содействие благополучию для всех в любом возрасте»: </w:t>
      </w:r>
      <w:r w:rsidRPr="001F7622">
        <w:rPr>
          <w:b/>
          <w:iCs/>
          <w:sz w:val="28"/>
          <w:szCs w:val="28"/>
        </w:rPr>
        <w:t>3.3.3. Заболеваемость малярией на 1000 человек; 3.3.5. Число людей, нуждающихся в лечении «забытых» тропических болезней; 3.3.4 Заболеваемость гепатитом В на 100 000 человек; 3.b.1 Доля целевой группы населения, охваченная иммунизацией всеми вакцинами, включенными в национальные программы</w:t>
      </w:r>
      <w:r w:rsidRPr="001F7622">
        <w:rPr>
          <w:b/>
          <w:bCs/>
          <w:sz w:val="28"/>
          <w:szCs w:val="28"/>
        </w:rPr>
        <w:t xml:space="preserve"> </w:t>
      </w:r>
      <w:r w:rsidRPr="001F7622">
        <w:rPr>
          <w:b/>
          <w:sz w:val="28"/>
          <w:szCs w:val="28"/>
        </w:rPr>
        <w:t>(против в</w:t>
      </w:r>
      <w:r w:rsidRPr="001F7622">
        <w:rPr>
          <w:b/>
          <w:iCs/>
          <w:sz w:val="28"/>
          <w:szCs w:val="28"/>
        </w:rPr>
        <w:t xml:space="preserve">ирусного гепатита B, туберкулеза,  </w:t>
      </w:r>
      <w:r w:rsidRPr="001F7622">
        <w:rPr>
          <w:rFonts w:eastAsia="Times New Roman"/>
          <w:b/>
          <w:color w:val="000000"/>
          <w:sz w:val="28"/>
          <w:szCs w:val="28"/>
        </w:rPr>
        <w:t>дифтерии, столбняка, коклюша, полиомиелита, кори, эпидемического паротита, краснухи</w:t>
      </w:r>
      <w:r w:rsidRPr="001F7622">
        <w:rPr>
          <w:b/>
          <w:iCs/>
          <w:sz w:val="28"/>
          <w:szCs w:val="28"/>
        </w:rPr>
        <w:t>).</w:t>
      </w:r>
    </w:p>
    <w:p w14:paraId="69451158" w14:textId="77777777" w:rsidR="00DC3206" w:rsidRPr="001F7622" w:rsidRDefault="00DC3206" w:rsidP="00DC3206">
      <w:pPr>
        <w:ind w:firstLine="709"/>
        <w:jc w:val="both"/>
        <w:rPr>
          <w:sz w:val="28"/>
          <w:szCs w:val="28"/>
        </w:rPr>
      </w:pPr>
      <w:r w:rsidRPr="001F7622">
        <w:rPr>
          <w:sz w:val="28"/>
          <w:szCs w:val="28"/>
        </w:rPr>
        <w:t xml:space="preserve">По   показателям   </w:t>
      </w:r>
      <w:r w:rsidRPr="001F7622">
        <w:rPr>
          <w:b/>
          <w:sz w:val="28"/>
          <w:szCs w:val="28"/>
        </w:rPr>
        <w:t>3.1.1 «Коэффициент материнской смертности», 3.1.2 «Доля родов, принятых квалифицированными медицинскими работниками», 3.2.1 «Коэффициент смертности детей в возрасте до пяти лет», 3.2.2 «Коэффициент неонатальной смертности» (ЦУР № 3 «Хорошее здоровье  и благополучие»)</w:t>
      </w:r>
      <w:r w:rsidRPr="001F7622">
        <w:rPr>
          <w:sz w:val="28"/>
          <w:szCs w:val="28"/>
        </w:rPr>
        <w:t xml:space="preserve">, показателям </w:t>
      </w:r>
      <w:r w:rsidRPr="001F7622">
        <w:rPr>
          <w:b/>
          <w:sz w:val="28"/>
          <w:szCs w:val="28"/>
        </w:rPr>
        <w:t>2.2.1 Распространенность задержки роста среди детей в возрасте до пяти лет (среднеквадратичное отклонение от медианного показателя роста к возрасту ребенка в соответствии с нормами роста детей, установленными Всемирной организацией здравоохранения (ВОЗ), &lt;-2), 2.2.3 Распространенность анемии среди беременных женщин (процент) (ЦУР № 2 «Ликвидация голода»).</w:t>
      </w:r>
    </w:p>
    <w:p w14:paraId="19B742E0" w14:textId="77777777" w:rsidR="00DC3206" w:rsidRPr="001F7622" w:rsidRDefault="00DC3206" w:rsidP="00DC3206">
      <w:pPr>
        <w:ind w:firstLine="709"/>
        <w:jc w:val="both"/>
        <w:rPr>
          <w:sz w:val="28"/>
          <w:szCs w:val="28"/>
        </w:rPr>
      </w:pPr>
      <w:r w:rsidRPr="001F7622">
        <w:rPr>
          <w:sz w:val="28"/>
          <w:szCs w:val="28"/>
        </w:rPr>
        <w:t>Для обеспечения устойчивости достижения показателей в области сформирована разноуровневая система акушерско-гинекологической и перинатальной помощи с контролем соблюдения этапности и своевременности оказания медицинской помощи в соответствии с тяжестью состояния пациента. Отработана система проведения аудита критических случаев в акушерстве на уровне главного управления по здравоохранению, профильных кафедр учреждения образования «Гомельский государственный медицинский университет (УО «</w:t>
      </w:r>
      <w:proofErr w:type="spellStart"/>
      <w:r w:rsidRPr="001F7622">
        <w:rPr>
          <w:sz w:val="28"/>
          <w:szCs w:val="28"/>
        </w:rPr>
        <w:t>ГомГМУ</w:t>
      </w:r>
      <w:proofErr w:type="spellEnd"/>
      <w:r w:rsidRPr="001F7622">
        <w:rPr>
          <w:sz w:val="28"/>
          <w:szCs w:val="28"/>
        </w:rPr>
        <w:t>») с разработкой мероприятий по повышению качества медицинской помощи и предотвращению случаев перинатальной смертности.</w:t>
      </w:r>
    </w:p>
    <w:p w14:paraId="268D400D" w14:textId="77777777" w:rsidR="00DC3206" w:rsidRPr="001F7622" w:rsidRDefault="00DC3206" w:rsidP="00DC3206">
      <w:pPr>
        <w:ind w:firstLine="709"/>
        <w:jc w:val="both"/>
        <w:rPr>
          <w:sz w:val="28"/>
          <w:szCs w:val="28"/>
        </w:rPr>
      </w:pPr>
      <w:r w:rsidRPr="001F7622">
        <w:rPr>
          <w:sz w:val="28"/>
          <w:szCs w:val="28"/>
        </w:rPr>
        <w:t xml:space="preserve">Здравоохранением области с целью обеспечения естественного прироста населения за счет повышения рождаемости продолжена работа по проведению </w:t>
      </w:r>
      <w:proofErr w:type="spellStart"/>
      <w:r w:rsidRPr="001F7622">
        <w:rPr>
          <w:sz w:val="28"/>
          <w:szCs w:val="28"/>
        </w:rPr>
        <w:t>предабортного</w:t>
      </w:r>
      <w:proofErr w:type="spellEnd"/>
      <w:r w:rsidRPr="001F7622">
        <w:rPr>
          <w:sz w:val="28"/>
          <w:szCs w:val="28"/>
        </w:rPr>
        <w:t xml:space="preserve"> консультирования. По итогам 2023 года </w:t>
      </w:r>
      <w:proofErr w:type="spellStart"/>
      <w:r w:rsidRPr="001F7622">
        <w:rPr>
          <w:sz w:val="28"/>
          <w:szCs w:val="28"/>
        </w:rPr>
        <w:t>предабортным</w:t>
      </w:r>
      <w:proofErr w:type="spellEnd"/>
      <w:r w:rsidRPr="001F7622">
        <w:rPr>
          <w:sz w:val="28"/>
          <w:szCs w:val="28"/>
        </w:rPr>
        <w:t xml:space="preserve"> психологическим консультированием охвачено более 3,5 тысяч женщин. Сохранено более 1,0 тысячи первично нежеланных беременностей. </w:t>
      </w:r>
    </w:p>
    <w:p w14:paraId="13DF00CD" w14:textId="77777777" w:rsidR="00DC3206" w:rsidRPr="001F7622" w:rsidRDefault="00DC3206" w:rsidP="00DC3206">
      <w:pPr>
        <w:ind w:firstLine="709"/>
        <w:jc w:val="both"/>
        <w:rPr>
          <w:sz w:val="28"/>
          <w:szCs w:val="28"/>
        </w:rPr>
      </w:pPr>
      <w:r w:rsidRPr="001F7622">
        <w:rPr>
          <w:sz w:val="28"/>
          <w:szCs w:val="28"/>
        </w:rPr>
        <w:t xml:space="preserve">В Гомельском областном диагностическом медико-генетическом центре с консультацией «Брак и семья» за счет средств бюджета завершено 277 полных цикла ЭКО. </w:t>
      </w:r>
    </w:p>
    <w:p w14:paraId="6D2E7649" w14:textId="77777777" w:rsidR="00DC3206" w:rsidRPr="001F7622" w:rsidRDefault="00DC3206" w:rsidP="00DC3206">
      <w:pPr>
        <w:ind w:firstLine="709"/>
        <w:jc w:val="both"/>
        <w:rPr>
          <w:sz w:val="28"/>
          <w:szCs w:val="28"/>
        </w:rPr>
      </w:pPr>
      <w:r w:rsidRPr="001F7622">
        <w:rPr>
          <w:sz w:val="28"/>
          <w:szCs w:val="28"/>
        </w:rPr>
        <w:t>Организована работа постоянно действующего областного перинатального консилиума на базе учреждения «Гомельская областная клиническая больница» с привлечением врачей-специалистов и сотрудников профильных кафедр УО «</w:t>
      </w:r>
      <w:proofErr w:type="spellStart"/>
      <w:r w:rsidRPr="001F7622">
        <w:rPr>
          <w:sz w:val="28"/>
          <w:szCs w:val="28"/>
        </w:rPr>
        <w:t>ГомГМУ</w:t>
      </w:r>
      <w:proofErr w:type="spellEnd"/>
      <w:r w:rsidRPr="001F7622">
        <w:rPr>
          <w:sz w:val="28"/>
          <w:szCs w:val="28"/>
        </w:rPr>
        <w:t>» по проведению анализа оказания специализированной, в том числе высокотехнологичной, медицинской помощи с выработкой индивидуального плана ведения, обследования и лечения. Отработана система проведения аудита критических случаев в акушерстве с участием сотрудников профильных кафедр УО «</w:t>
      </w:r>
      <w:proofErr w:type="spellStart"/>
      <w:r w:rsidRPr="001F7622">
        <w:rPr>
          <w:sz w:val="28"/>
          <w:szCs w:val="28"/>
        </w:rPr>
        <w:t>ГомГМУ</w:t>
      </w:r>
      <w:proofErr w:type="spellEnd"/>
      <w:r w:rsidRPr="001F7622">
        <w:rPr>
          <w:sz w:val="28"/>
          <w:szCs w:val="28"/>
        </w:rPr>
        <w:t>» с разработкой мероприятий по повышению качества медицинской помощи и предотвращению случаев перинатальной смертности.</w:t>
      </w:r>
    </w:p>
    <w:p w14:paraId="2A7CC91B" w14:textId="24A5E1F4" w:rsidR="00DC3206" w:rsidRPr="001F7622" w:rsidRDefault="00DC3206" w:rsidP="00DC3206">
      <w:pPr>
        <w:ind w:firstLine="709"/>
        <w:jc w:val="both"/>
        <w:rPr>
          <w:sz w:val="28"/>
          <w:szCs w:val="28"/>
        </w:rPr>
      </w:pPr>
      <w:r w:rsidRPr="001F7622">
        <w:rPr>
          <w:sz w:val="28"/>
          <w:szCs w:val="28"/>
        </w:rPr>
        <w:t>Приняты меры по распространению опыта работы модельных центров по профилактике травматизма и гибели детей от внешних причин, функционирующих на базе ГУЗ «ГЦГДКП», филиала №4 ГУЗ «ГЦГДКП».</w:t>
      </w:r>
    </w:p>
    <w:p w14:paraId="103BCA95" w14:textId="77777777" w:rsidR="00DC3206" w:rsidRPr="001F7622" w:rsidRDefault="00DC3206" w:rsidP="00DC3206">
      <w:pPr>
        <w:ind w:firstLine="709"/>
        <w:jc w:val="both"/>
        <w:rPr>
          <w:sz w:val="28"/>
          <w:szCs w:val="28"/>
        </w:rPr>
      </w:pPr>
      <w:r w:rsidRPr="001F7622">
        <w:rPr>
          <w:sz w:val="28"/>
          <w:szCs w:val="28"/>
        </w:rPr>
        <w:t>Обновлен состав межведомственного координационного совета по профилактике травматизма у детей. Разработан и утвержден областной межведомственный план по реализации комплекса мер по профилактике травматизма и гибели детей от внешних причин по Гомельской области.</w:t>
      </w:r>
    </w:p>
    <w:p w14:paraId="60D76B54" w14:textId="77777777" w:rsidR="00DC3206" w:rsidRPr="001F7622" w:rsidRDefault="00DC3206" w:rsidP="00DC3206">
      <w:pPr>
        <w:ind w:firstLine="709"/>
        <w:jc w:val="both"/>
        <w:rPr>
          <w:sz w:val="28"/>
          <w:szCs w:val="28"/>
        </w:rPr>
      </w:pPr>
      <w:r w:rsidRPr="001F7622">
        <w:rPr>
          <w:sz w:val="28"/>
          <w:szCs w:val="28"/>
        </w:rPr>
        <w:t>Организовано сетевое обучение родителей и других групп населения о факторах риска развития детского травматизма, их консультирование по возрастному развитию ребенка, индивидуальное определение опасных зон в жилищных условиях, обучение навыкам безопасного ухода, профилактике детского травматизма. В учреждениях здравоохранения организована работа школ здоровья: «Школа репродуктивного здоровья», «Школа безопасности», «Школа молодой матери». На базе модельного центра профилактики травм государственного учреждения здравоохранения «Гомельская центральная городская детская клиническая поликлиника» и имиджевой комнаты МЧС учреждения «Гомельская областная детская клиническая больница»  пропагандисты Гомельского городского отдела по ЧС совместно с представителями Гомельской областной структуры РГОО «БДПО», Центральной районной организации Белорусского Общества Красного Креста города Гомеля, Госавтоинспекции, Общества спасения на водах, с участием врачей-педиатров проводится обучение молодых мам правилам создания безопасного периметра для ребенка в рамках проекта «Безопасный декрет».</w:t>
      </w:r>
    </w:p>
    <w:p w14:paraId="21E66A0F" w14:textId="77777777" w:rsidR="00DC3206" w:rsidRPr="001F7622" w:rsidRDefault="00DC3206" w:rsidP="00DC3206">
      <w:pPr>
        <w:ind w:firstLine="709"/>
        <w:jc w:val="both"/>
        <w:rPr>
          <w:sz w:val="28"/>
          <w:szCs w:val="28"/>
        </w:rPr>
      </w:pPr>
      <w:r w:rsidRPr="001F7622">
        <w:rPr>
          <w:sz w:val="28"/>
          <w:szCs w:val="28"/>
        </w:rPr>
        <w:t>В 2023 году проведен месячник репродуктивного здоровья Гомельской области. Для повышения информированности молодежи по вопросам сохранения репродуктивного здоровья, профилактики инфекционных и неинфекционных заболеваний репродуктивной системы, ответственного родительства, укрепления института семьи. В рамках месячника организовано и проведено около 6000 мероприятий с охватом более 92000 человек.</w:t>
      </w:r>
    </w:p>
    <w:p w14:paraId="6A6024A7" w14:textId="77777777" w:rsidR="00267239" w:rsidRDefault="00267239" w:rsidP="00267239">
      <w:pPr>
        <w:jc w:val="center"/>
        <w:rPr>
          <w:b/>
          <w:szCs w:val="30"/>
        </w:rPr>
      </w:pPr>
    </w:p>
    <w:p w14:paraId="73FDB9A2" w14:textId="77777777" w:rsidR="00267239" w:rsidRPr="002C0695" w:rsidRDefault="00267239" w:rsidP="00267239">
      <w:pPr>
        <w:pStyle w:val="a9"/>
        <w:ind w:firstLine="709"/>
        <w:jc w:val="both"/>
        <w:rPr>
          <w:b/>
          <w:bCs/>
          <w:sz w:val="28"/>
          <w:szCs w:val="28"/>
        </w:rPr>
      </w:pPr>
      <w:bookmarkStart w:id="5" w:name="_Hlk158293469"/>
      <w:r w:rsidRPr="002C0695">
        <w:rPr>
          <w:b/>
          <w:bCs/>
          <w:sz w:val="28"/>
          <w:szCs w:val="28"/>
        </w:rPr>
        <w:t>ЦУР № 3 Обеспечение здорового образа жизни и содействие благополучию для всех в любом возрасте</w:t>
      </w:r>
    </w:p>
    <w:bookmarkEnd w:id="5"/>
    <w:p w14:paraId="69008D13" w14:textId="77777777" w:rsidR="00267239" w:rsidRPr="002C0695" w:rsidRDefault="00267239" w:rsidP="00267239">
      <w:pPr>
        <w:pStyle w:val="a9"/>
        <w:ind w:firstLine="709"/>
        <w:jc w:val="both"/>
        <w:rPr>
          <w:b/>
          <w:bCs/>
          <w:sz w:val="28"/>
          <w:szCs w:val="28"/>
        </w:rPr>
      </w:pPr>
      <w:r w:rsidRPr="002C0695">
        <w:rPr>
          <w:b/>
          <w:bCs/>
          <w:sz w:val="28"/>
          <w:szCs w:val="28"/>
        </w:rPr>
        <w:t>3.3.1. Число новых заражений ВИЧ на 1000 неинфицированных в разбивке по полу, возрасту и принадлежности к основным группам населения.</w:t>
      </w:r>
    </w:p>
    <w:p w14:paraId="5531048B" w14:textId="77777777" w:rsidR="00267239" w:rsidRPr="002C0695" w:rsidRDefault="00267239" w:rsidP="00267239">
      <w:pPr>
        <w:autoSpaceDE w:val="0"/>
        <w:autoSpaceDN w:val="0"/>
        <w:ind w:firstLine="709"/>
        <w:jc w:val="both"/>
        <w:rPr>
          <w:sz w:val="28"/>
          <w:szCs w:val="28"/>
        </w:rPr>
      </w:pPr>
      <w:r w:rsidRPr="002C0695">
        <w:rPr>
          <w:sz w:val="28"/>
          <w:szCs w:val="28"/>
        </w:rPr>
        <w:t>Всего за 2023 год зарегистрировано 88 новых случаев ВИЧ-инфекции (+ 10% к уровню 2022 года). Превалирует половой путь передачи ВИЧ - 92%.</w:t>
      </w:r>
    </w:p>
    <w:p w14:paraId="54881EE3" w14:textId="77777777" w:rsidR="00267239" w:rsidRPr="002C0695" w:rsidRDefault="00267239" w:rsidP="00267239">
      <w:pPr>
        <w:autoSpaceDE w:val="0"/>
        <w:autoSpaceDN w:val="0"/>
        <w:ind w:firstLine="709"/>
        <w:jc w:val="both"/>
        <w:rPr>
          <w:sz w:val="28"/>
          <w:szCs w:val="28"/>
        </w:rPr>
      </w:pPr>
      <w:r w:rsidRPr="002C0695">
        <w:rPr>
          <w:sz w:val="28"/>
          <w:szCs w:val="28"/>
        </w:rPr>
        <w:t>В эпидемический процесс чаще вовлекаются мужчины (62,5%), доля женщин – 37,5%.</w:t>
      </w:r>
    </w:p>
    <w:p w14:paraId="0515D4DE" w14:textId="77777777" w:rsidR="00267239" w:rsidRPr="002C0695" w:rsidRDefault="00267239" w:rsidP="00267239">
      <w:pPr>
        <w:autoSpaceDE w:val="0"/>
        <w:autoSpaceDN w:val="0"/>
        <w:ind w:firstLine="709"/>
        <w:jc w:val="both"/>
        <w:rPr>
          <w:sz w:val="28"/>
          <w:szCs w:val="28"/>
        </w:rPr>
      </w:pPr>
      <w:r w:rsidRPr="002C0695">
        <w:rPr>
          <w:sz w:val="28"/>
          <w:szCs w:val="28"/>
        </w:rPr>
        <w:t xml:space="preserve">Возраст выявленных в 2023 году пациентов составил: 10-14 лет – 1,1%, 20-24 года – 3,4%, 25-29 лет – 8%, 30-34 года – 10,2%, 35-39 лет – 13,6%, 40-44 года – 19,4%, 45-49 лет – 18,3%, 50-54 года – 12,4%, 55-59 лет – 6,8%, 60 лет и старше – 6,8%. </w:t>
      </w:r>
    </w:p>
    <w:p w14:paraId="3193F96E" w14:textId="77777777" w:rsidR="00267239" w:rsidRPr="002C0695" w:rsidRDefault="00267239" w:rsidP="00267239">
      <w:pPr>
        <w:autoSpaceDE w:val="0"/>
        <w:autoSpaceDN w:val="0"/>
        <w:ind w:firstLine="709"/>
        <w:jc w:val="both"/>
        <w:rPr>
          <w:sz w:val="28"/>
          <w:szCs w:val="28"/>
        </w:rPr>
      </w:pPr>
      <w:r w:rsidRPr="002C0695">
        <w:rPr>
          <w:sz w:val="28"/>
          <w:szCs w:val="28"/>
        </w:rPr>
        <w:t>По социальному статусу среди пациентов с ВИЧ-инфекцией, выявленных в 2023 году, преобладают рабочие (35,2%) и лица без определённой деятельности (41%); 3,4% пациентов выявлены при поступлении в места лишения свободы, служащие – 6,8%, 11,3% прочие.</w:t>
      </w:r>
    </w:p>
    <w:p w14:paraId="14D4ADF5" w14:textId="77777777" w:rsidR="00267239" w:rsidRPr="002C0695" w:rsidRDefault="00267239" w:rsidP="00267239">
      <w:pPr>
        <w:autoSpaceDE w:val="0"/>
        <w:autoSpaceDN w:val="0"/>
        <w:ind w:firstLine="709"/>
        <w:jc w:val="both"/>
        <w:rPr>
          <w:sz w:val="28"/>
          <w:szCs w:val="28"/>
        </w:rPr>
      </w:pPr>
      <w:r w:rsidRPr="002C0695">
        <w:rPr>
          <w:sz w:val="28"/>
          <w:szCs w:val="28"/>
        </w:rPr>
        <w:t>В соответствии с планом-графиком по обследованию населения на ВИЧ-инфекцию, утвержденным председателем Гомельского областного исполнительного комитета, организовано проведение дополнительного скринингового обследования населения г. Гомеля на ВИЧ-инфекцию. План выполнен на 92,8% (план – 199419, факт – 185197).</w:t>
      </w:r>
    </w:p>
    <w:p w14:paraId="3E223DEF" w14:textId="77777777" w:rsidR="00267239" w:rsidRPr="002C0695" w:rsidRDefault="00267239" w:rsidP="00267239">
      <w:pPr>
        <w:autoSpaceDE w:val="0"/>
        <w:autoSpaceDN w:val="0"/>
        <w:ind w:firstLine="709"/>
        <w:jc w:val="both"/>
        <w:rPr>
          <w:sz w:val="28"/>
          <w:szCs w:val="28"/>
        </w:rPr>
      </w:pPr>
      <w:r w:rsidRPr="002C0695">
        <w:rPr>
          <w:sz w:val="28"/>
          <w:szCs w:val="28"/>
        </w:rPr>
        <w:t xml:space="preserve">Проводится планомерная работа по достижению индикаторных показателей стратегической цели Объединенной программы ООН по ВИЧ/СПИДу (ЮНЭЙДС) «95-95-95» к 2026 году по Гомельской области. </w:t>
      </w:r>
    </w:p>
    <w:p w14:paraId="42AEE0ED" w14:textId="77777777" w:rsidR="00267239" w:rsidRPr="002C0695" w:rsidRDefault="00267239" w:rsidP="00267239">
      <w:pPr>
        <w:autoSpaceDE w:val="0"/>
        <w:autoSpaceDN w:val="0"/>
        <w:ind w:firstLine="709"/>
        <w:jc w:val="both"/>
        <w:rPr>
          <w:sz w:val="28"/>
          <w:szCs w:val="28"/>
        </w:rPr>
      </w:pPr>
      <w:r w:rsidRPr="002C0695">
        <w:rPr>
          <w:sz w:val="28"/>
          <w:szCs w:val="28"/>
        </w:rPr>
        <w:t>Показатели составили 83,9 (из числа лиц, имеющих ВИЧ, знают свой статус) - 98,3 (из них получают АРТ) - 83,8 (имеют неопределяемую вирусную нагрузку).</w:t>
      </w:r>
    </w:p>
    <w:p w14:paraId="49F7BB8A" w14:textId="77777777" w:rsidR="00267239" w:rsidRPr="002C0695" w:rsidRDefault="00267239" w:rsidP="00267239">
      <w:pPr>
        <w:autoSpaceDE w:val="0"/>
        <w:autoSpaceDN w:val="0"/>
        <w:ind w:firstLine="709"/>
        <w:jc w:val="both"/>
        <w:rPr>
          <w:sz w:val="28"/>
          <w:szCs w:val="28"/>
        </w:rPr>
      </w:pPr>
      <w:r w:rsidRPr="002C0695">
        <w:rPr>
          <w:sz w:val="28"/>
          <w:szCs w:val="28"/>
        </w:rPr>
        <w:t>Показатель за 2023 год – 91% (Государственная программа «Здоровье народа и демографическая безопасность»), 92% - ЮНЭЙДС.</w:t>
      </w:r>
    </w:p>
    <w:p w14:paraId="3FE27600" w14:textId="77777777" w:rsidR="00267239" w:rsidRPr="002C0695" w:rsidRDefault="00267239" w:rsidP="00267239">
      <w:pPr>
        <w:autoSpaceDE w:val="0"/>
        <w:autoSpaceDN w:val="0"/>
        <w:ind w:firstLine="709"/>
        <w:jc w:val="both"/>
        <w:rPr>
          <w:sz w:val="28"/>
          <w:szCs w:val="28"/>
        </w:rPr>
      </w:pPr>
      <w:r w:rsidRPr="002C0695">
        <w:rPr>
          <w:sz w:val="28"/>
          <w:szCs w:val="28"/>
        </w:rPr>
        <w:t>Мероприятия по обеспечению доступа беременных женщин и детей к получению антиретровирусных препаратов для снижения риска вертикальной передачи от матери ребенку ВИЧ в 100% случаев, по проведению 100% тестирования донорской крови на ВИЧ, по охвату антиретровирусной терапией людей, живущих с ВИЧ-инфекцией, в соответствии с критериями Подпрограммы 5 «Профилактика ВИЧ-инфекции» Государственной программы «Здоровье народа и демографическая безопасность» на 2021-2025 годы.</w:t>
      </w:r>
    </w:p>
    <w:p w14:paraId="6DD5A1CF" w14:textId="77777777" w:rsidR="00267239" w:rsidRPr="002C0695" w:rsidRDefault="00267239" w:rsidP="00267239">
      <w:pPr>
        <w:autoSpaceDE w:val="0"/>
        <w:autoSpaceDN w:val="0"/>
        <w:ind w:firstLine="709"/>
        <w:jc w:val="both"/>
        <w:rPr>
          <w:sz w:val="28"/>
          <w:szCs w:val="28"/>
        </w:rPr>
      </w:pPr>
      <w:r w:rsidRPr="002C0695">
        <w:rPr>
          <w:sz w:val="28"/>
          <w:szCs w:val="28"/>
        </w:rPr>
        <w:t xml:space="preserve"> Мероприятия органов управления и самоуправления</w:t>
      </w:r>
      <w:r w:rsidRPr="002C0695">
        <w:rPr>
          <w:bCs/>
          <w:color w:val="FF0000"/>
          <w:sz w:val="28"/>
          <w:szCs w:val="28"/>
        </w:rPr>
        <w:t xml:space="preserve"> </w:t>
      </w:r>
      <w:r w:rsidRPr="002C0695">
        <w:rPr>
          <w:bCs/>
          <w:sz w:val="28"/>
          <w:szCs w:val="28"/>
        </w:rPr>
        <w:t xml:space="preserve">для достижения устойчивости территорий по показателю 3.3.1. реализуются в рамках выполнения индикаторов </w:t>
      </w:r>
      <w:r w:rsidRPr="002C0695">
        <w:rPr>
          <w:sz w:val="28"/>
          <w:szCs w:val="28"/>
        </w:rPr>
        <w:t>подпрограммы 5 «Профилактика ВИЧ-инфекции» Государственной программы «Здоровье народа и демографическая безопасность» на 2021-2025 годы.</w:t>
      </w:r>
    </w:p>
    <w:p w14:paraId="37AD6ACD" w14:textId="77777777" w:rsidR="00267239" w:rsidRPr="002C0695" w:rsidRDefault="00267239" w:rsidP="00267239">
      <w:pPr>
        <w:pStyle w:val="a9"/>
        <w:ind w:firstLine="709"/>
        <w:jc w:val="both"/>
        <w:rPr>
          <w:sz w:val="28"/>
          <w:szCs w:val="28"/>
        </w:rPr>
      </w:pPr>
      <w:r w:rsidRPr="002C0695">
        <w:rPr>
          <w:sz w:val="28"/>
          <w:szCs w:val="28"/>
        </w:rPr>
        <w:t xml:space="preserve">Рассмотрение вопроса профилактики ВИЧ-инфекции: </w:t>
      </w:r>
    </w:p>
    <w:p w14:paraId="12E703D5" w14:textId="77777777" w:rsidR="00267239" w:rsidRPr="002C0695" w:rsidRDefault="00267239" w:rsidP="00267239">
      <w:pPr>
        <w:pStyle w:val="a9"/>
        <w:ind w:firstLine="709"/>
        <w:jc w:val="both"/>
        <w:rPr>
          <w:sz w:val="28"/>
          <w:szCs w:val="28"/>
        </w:rPr>
      </w:pPr>
      <w:r w:rsidRPr="002C0695">
        <w:rPr>
          <w:sz w:val="28"/>
          <w:szCs w:val="28"/>
        </w:rPr>
        <w:t>- на заседании городской межведомственной комиссии по формированию здорового образа жизни населения г. Гомеля, профилактике ВИЧ-инфекции и венерических болезней (протокол от 02.06.2023 №9 – вопрос «О ходе выполнения мероприятий подпрограммы «Профилактика ВИЧ-инфекции» государственной программы «Здоровье народа и демографическая безопасность» на 2021-2025 годы»;</w:t>
      </w:r>
    </w:p>
    <w:p w14:paraId="438AAF30" w14:textId="77777777" w:rsidR="00267239" w:rsidRPr="002C0695" w:rsidRDefault="00267239" w:rsidP="00267239">
      <w:pPr>
        <w:pStyle w:val="a9"/>
        <w:ind w:firstLine="709"/>
        <w:jc w:val="both"/>
        <w:rPr>
          <w:sz w:val="28"/>
          <w:szCs w:val="28"/>
        </w:rPr>
      </w:pPr>
      <w:r w:rsidRPr="002C0695">
        <w:rPr>
          <w:sz w:val="28"/>
          <w:szCs w:val="28"/>
        </w:rPr>
        <w:t>- на заседании медико-санитарного совета (решение от 23.03.2023 №2.2 «О ходе выполнения плана неотложных мероприятий по достижению индикаторных показателей стратегической цели Объединенной программы ООН по ВИЧ/СПИДу (ЮНЭЙДС) «95-95-95» к 2026 году в Гомельской области», утвержденного Гомельским облисполкомом 08.08.2022».</w:t>
      </w:r>
    </w:p>
    <w:p w14:paraId="3A6F8FBE" w14:textId="54CAEEA1" w:rsidR="00267239" w:rsidRPr="002C0695" w:rsidRDefault="00267239" w:rsidP="00267239">
      <w:pPr>
        <w:pStyle w:val="a9"/>
        <w:ind w:firstLine="709"/>
        <w:jc w:val="both"/>
        <w:rPr>
          <w:sz w:val="28"/>
          <w:szCs w:val="28"/>
        </w:rPr>
      </w:pPr>
      <w:r w:rsidRPr="002C0695">
        <w:rPr>
          <w:sz w:val="28"/>
          <w:szCs w:val="28"/>
        </w:rPr>
        <w:t xml:space="preserve">Координирующую роль по реализации мероприятий по профилактике ВИЧ-инфекции выполняет городская межведомственная комиссия по формированию здорового образа жизни населения г. Гомеля, </w:t>
      </w:r>
      <w:proofErr w:type="spellStart"/>
      <w:r w:rsidRPr="002C0695">
        <w:rPr>
          <w:sz w:val="28"/>
          <w:szCs w:val="28"/>
        </w:rPr>
        <w:t>рофилактике</w:t>
      </w:r>
      <w:proofErr w:type="spellEnd"/>
      <w:r w:rsidRPr="002C0695">
        <w:rPr>
          <w:sz w:val="28"/>
          <w:szCs w:val="28"/>
        </w:rPr>
        <w:t xml:space="preserve"> ВИЧ-инфекции и венерических болезней.  Проведено </w:t>
      </w:r>
      <w:r w:rsidR="001B761F">
        <w:rPr>
          <w:sz w:val="28"/>
          <w:szCs w:val="28"/>
        </w:rPr>
        <w:t xml:space="preserve">2 </w:t>
      </w:r>
      <w:r w:rsidRPr="002C0695">
        <w:rPr>
          <w:sz w:val="28"/>
          <w:szCs w:val="28"/>
        </w:rPr>
        <w:t>заседани</w:t>
      </w:r>
      <w:r w:rsidR="001B761F">
        <w:rPr>
          <w:sz w:val="28"/>
          <w:szCs w:val="28"/>
        </w:rPr>
        <w:t>я</w:t>
      </w:r>
      <w:r w:rsidRPr="002C0695">
        <w:rPr>
          <w:sz w:val="28"/>
          <w:szCs w:val="28"/>
        </w:rPr>
        <w:t xml:space="preserve"> в 2023 году с участием всех заинтересованных служб и ведомств г. Гомеля. </w:t>
      </w:r>
    </w:p>
    <w:p w14:paraId="64EA348D" w14:textId="77777777" w:rsidR="00267239" w:rsidRPr="002C0695" w:rsidRDefault="00267239" w:rsidP="00267239">
      <w:pPr>
        <w:pStyle w:val="a9"/>
        <w:ind w:firstLine="709"/>
        <w:jc w:val="both"/>
        <w:rPr>
          <w:sz w:val="28"/>
          <w:szCs w:val="28"/>
        </w:rPr>
      </w:pPr>
      <w:r w:rsidRPr="002C0695">
        <w:rPr>
          <w:sz w:val="28"/>
          <w:szCs w:val="28"/>
        </w:rPr>
        <w:t>По итогам заседаний городской межведомственной комиссии по формированию здорового образа жизни населения г. Гомеля, профилактике ВИЧ-инфекции и венерических болезней проведены, запланированы мероприятия по профилактике ВИЧ-инфекции главным врачам организаций здравоохранения г. Гомеля, государственному учреждению «Гомельский городской центр гигиены и эпидемиологии» поручено обеспечить выполнение «Плана неотложных мероприятий по достижению индикаторных показателей стратегической цели Объединенной программы ООН по ВИЧ/СПИДу (ЮНЭЙДС) «95-95-95» к 2026 году в Гомельской области» в части касающейся; своевременную актуализацию информации по профилактике ВИЧ-инфекции на сайтах подведомственных учреждений; выполнение мероприятий подпрограммы «Профилактика ВИЧ-инфекции» государственной программы «Здоровье народа и демографическая безопасность» на 2021-2025 годы в части касающейся. Данные поручения выполняются.</w:t>
      </w:r>
    </w:p>
    <w:p w14:paraId="07EEFED6" w14:textId="77777777" w:rsidR="00267239" w:rsidRPr="002C0695" w:rsidRDefault="00267239" w:rsidP="00267239">
      <w:pPr>
        <w:pStyle w:val="a9"/>
        <w:ind w:firstLine="709"/>
        <w:jc w:val="both"/>
        <w:rPr>
          <w:i/>
          <w:iCs/>
          <w:sz w:val="28"/>
          <w:szCs w:val="28"/>
        </w:rPr>
      </w:pPr>
      <w:r w:rsidRPr="002C0695">
        <w:rPr>
          <w:sz w:val="28"/>
          <w:szCs w:val="28"/>
        </w:rPr>
        <w:t xml:space="preserve">С целью стабилизации ситуации по ВИЧ/СПИД в г. Гомеле разработан План оперативных мероприятий по стабилизации и снижению заболеваемости ВИЧ-инфекции среди населения в г. Гомеле. Выполнение   Плана ежегодно выносится на рассмотрение Городской межведомственной комиссии по формированию здорового образа жизни населения г. Гомеля, профилактики ВИЧ-инфекции и венерических болезней. </w:t>
      </w:r>
    </w:p>
    <w:p w14:paraId="76B303A6" w14:textId="77777777" w:rsidR="00267239" w:rsidRPr="002C0695" w:rsidRDefault="00267239" w:rsidP="00267239">
      <w:pPr>
        <w:ind w:firstLine="709"/>
        <w:jc w:val="both"/>
        <w:rPr>
          <w:sz w:val="28"/>
          <w:szCs w:val="28"/>
        </w:rPr>
      </w:pPr>
      <w:r w:rsidRPr="002C0695">
        <w:rPr>
          <w:i/>
          <w:iCs/>
          <w:sz w:val="28"/>
          <w:szCs w:val="28"/>
        </w:rPr>
        <w:t>Мероприятия в рамках реализации межведомственной информационной стратегии для обеспечения доступа населения к услугам по профилактике ВИЧ.</w:t>
      </w:r>
      <w:r w:rsidRPr="002C0695">
        <w:rPr>
          <w:sz w:val="28"/>
          <w:szCs w:val="28"/>
        </w:rPr>
        <w:t xml:space="preserve"> Ежегодно в рамках Всемирного дня борьбы со СПИДом (1 декабря) разрабатываются и утверждаются в Гомельском горисполкоме планы мероприятий, где силами заинтересованных служб и ведомств проводится определенная работа (акции, выставки, семинары, прямые телефонные линии, публикации в печатных СМИ, классные часы со старшеклассниками, информационные встречи).</w:t>
      </w:r>
    </w:p>
    <w:p w14:paraId="4C9FE214" w14:textId="77777777" w:rsidR="00267239" w:rsidRPr="002C0695" w:rsidRDefault="00267239" w:rsidP="00267239">
      <w:pPr>
        <w:pStyle w:val="a9"/>
        <w:ind w:firstLine="709"/>
        <w:jc w:val="both"/>
        <w:rPr>
          <w:sz w:val="28"/>
          <w:szCs w:val="28"/>
        </w:rPr>
      </w:pPr>
      <w:r w:rsidRPr="002C0695">
        <w:rPr>
          <w:sz w:val="28"/>
          <w:szCs w:val="28"/>
        </w:rPr>
        <w:t>Актуальная информация по ВИЧ-инфекции размещается:</w:t>
      </w:r>
    </w:p>
    <w:p w14:paraId="2CB0ECF6" w14:textId="68F6873B" w:rsidR="00267239" w:rsidRPr="002C0695" w:rsidRDefault="00267239" w:rsidP="00267239">
      <w:pPr>
        <w:pStyle w:val="a9"/>
        <w:ind w:firstLine="709"/>
        <w:jc w:val="both"/>
        <w:rPr>
          <w:sz w:val="28"/>
          <w:szCs w:val="28"/>
        </w:rPr>
      </w:pPr>
      <w:r w:rsidRPr="002C0695">
        <w:rPr>
          <w:sz w:val="28"/>
          <w:szCs w:val="28"/>
        </w:rPr>
        <w:t xml:space="preserve">- на сайте Гомельского городского ЦГЭ, Гомельского горисполкома – </w:t>
      </w:r>
      <w:r w:rsidR="000613A1">
        <w:rPr>
          <w:sz w:val="28"/>
          <w:szCs w:val="28"/>
        </w:rPr>
        <w:br/>
      </w:r>
      <w:r w:rsidRPr="002C0695">
        <w:rPr>
          <w:sz w:val="28"/>
          <w:szCs w:val="28"/>
        </w:rPr>
        <w:t>14 информаций за 2023 год, в социальных сетях – 11 информаций за 2023 год;</w:t>
      </w:r>
    </w:p>
    <w:p w14:paraId="1A7F6F16" w14:textId="0ADA04CB" w:rsidR="00267239" w:rsidRPr="002C0695" w:rsidRDefault="00267239" w:rsidP="00267239">
      <w:pPr>
        <w:pStyle w:val="a9"/>
        <w:ind w:firstLine="709"/>
        <w:jc w:val="both"/>
        <w:rPr>
          <w:sz w:val="28"/>
          <w:szCs w:val="28"/>
        </w:rPr>
      </w:pPr>
      <w:r w:rsidRPr="002C0695">
        <w:rPr>
          <w:sz w:val="28"/>
          <w:szCs w:val="28"/>
        </w:rPr>
        <w:t>- количество публикаций в печатных СМИ – 1 статья в газете «</w:t>
      </w:r>
      <w:proofErr w:type="spellStart"/>
      <w:r w:rsidRPr="002C0695">
        <w:rPr>
          <w:sz w:val="28"/>
          <w:szCs w:val="28"/>
        </w:rPr>
        <w:t>Сельмашевец</w:t>
      </w:r>
      <w:proofErr w:type="spellEnd"/>
      <w:r w:rsidRPr="002C0695">
        <w:rPr>
          <w:sz w:val="28"/>
          <w:szCs w:val="28"/>
        </w:rPr>
        <w:t>» от 07.12.2023 №</w:t>
      </w:r>
      <w:r w:rsidR="000613A1">
        <w:rPr>
          <w:sz w:val="28"/>
          <w:szCs w:val="28"/>
        </w:rPr>
        <w:t xml:space="preserve"> </w:t>
      </w:r>
      <w:r w:rsidRPr="002C0695">
        <w:rPr>
          <w:sz w:val="28"/>
          <w:szCs w:val="28"/>
        </w:rPr>
        <w:t>93;</w:t>
      </w:r>
    </w:p>
    <w:p w14:paraId="25D5710A" w14:textId="77777777" w:rsidR="00267239" w:rsidRPr="002C0695" w:rsidRDefault="00267239" w:rsidP="00267239">
      <w:pPr>
        <w:ind w:firstLine="709"/>
        <w:jc w:val="both"/>
        <w:rPr>
          <w:sz w:val="28"/>
          <w:szCs w:val="28"/>
        </w:rPr>
      </w:pPr>
      <w:r w:rsidRPr="002C0695">
        <w:rPr>
          <w:sz w:val="28"/>
          <w:szCs w:val="28"/>
        </w:rPr>
        <w:t>- тематических выступлений по телевидению, радио –  4 трансляции на городском ТВ, 10 трансляций на городском и 3 трансляции на областном радио;</w:t>
      </w:r>
    </w:p>
    <w:p w14:paraId="085E6281" w14:textId="77777777" w:rsidR="00267239" w:rsidRPr="002C0695" w:rsidRDefault="00267239" w:rsidP="00267239">
      <w:pPr>
        <w:ind w:firstLine="709"/>
        <w:jc w:val="both"/>
        <w:rPr>
          <w:sz w:val="28"/>
          <w:szCs w:val="28"/>
        </w:rPr>
      </w:pPr>
      <w:r w:rsidRPr="002C0695">
        <w:rPr>
          <w:sz w:val="28"/>
          <w:szCs w:val="28"/>
        </w:rPr>
        <w:t>- организовано аудио/видеотрансляции – 140 трансляций аудио/видеоматериалов с охватом 7588 человек;</w:t>
      </w:r>
    </w:p>
    <w:p w14:paraId="27F5A87C" w14:textId="77777777" w:rsidR="00267239" w:rsidRPr="002C0695" w:rsidRDefault="00267239" w:rsidP="00267239">
      <w:pPr>
        <w:pStyle w:val="a9"/>
        <w:ind w:firstLine="709"/>
        <w:jc w:val="both"/>
        <w:rPr>
          <w:sz w:val="28"/>
          <w:szCs w:val="28"/>
        </w:rPr>
      </w:pPr>
      <w:r w:rsidRPr="002C0695">
        <w:rPr>
          <w:sz w:val="28"/>
          <w:szCs w:val="28"/>
        </w:rPr>
        <w:t>- размещение на стендах предприятий, организаций и учреждений района информационно-образовательных материалов по профилактике ВИЧ-инфекции (плакаты, листовки) – 122 стенда, 38 уголков здоровья, тиражировано 2 наименования ИОМ тиражом 2320 экземпляров.</w:t>
      </w:r>
    </w:p>
    <w:p w14:paraId="164D6AAD" w14:textId="77777777" w:rsidR="00267239" w:rsidRPr="002C0695" w:rsidRDefault="00267239" w:rsidP="00267239">
      <w:pPr>
        <w:ind w:firstLine="709"/>
        <w:jc w:val="both"/>
        <w:rPr>
          <w:sz w:val="28"/>
          <w:szCs w:val="28"/>
        </w:rPr>
      </w:pPr>
    </w:p>
    <w:p w14:paraId="33022938" w14:textId="77777777" w:rsidR="00267239" w:rsidRPr="002C0695" w:rsidRDefault="00267239" w:rsidP="00267239">
      <w:pPr>
        <w:ind w:firstLine="709"/>
        <w:jc w:val="both"/>
        <w:rPr>
          <w:b/>
          <w:sz w:val="28"/>
          <w:szCs w:val="28"/>
        </w:rPr>
      </w:pPr>
      <w:r w:rsidRPr="002C0695">
        <w:rPr>
          <w:b/>
          <w:bCs/>
          <w:sz w:val="28"/>
          <w:szCs w:val="28"/>
        </w:rPr>
        <w:t>3.3.2. «</w:t>
      </w:r>
      <w:r w:rsidRPr="002C0695">
        <w:rPr>
          <w:b/>
          <w:sz w:val="28"/>
          <w:szCs w:val="28"/>
        </w:rPr>
        <w:t>Заболеваемость туберкулезом на 100 000 человек»</w:t>
      </w:r>
    </w:p>
    <w:p w14:paraId="74F40FEC" w14:textId="7A4B8344" w:rsidR="00267239" w:rsidRPr="002C0695" w:rsidRDefault="00267239" w:rsidP="00267239">
      <w:pPr>
        <w:ind w:firstLine="709"/>
        <w:jc w:val="both"/>
        <w:rPr>
          <w:sz w:val="28"/>
          <w:szCs w:val="28"/>
        </w:rPr>
      </w:pPr>
      <w:r w:rsidRPr="002C0695">
        <w:rPr>
          <w:sz w:val="28"/>
          <w:szCs w:val="28"/>
        </w:rPr>
        <w:t>В 2023 году выполнены основные задачи по снижению заболеваемости и смертности согласно подпрограмм</w:t>
      </w:r>
      <w:r w:rsidR="001B761F">
        <w:rPr>
          <w:sz w:val="28"/>
          <w:szCs w:val="28"/>
        </w:rPr>
        <w:t>е</w:t>
      </w:r>
      <w:r w:rsidRPr="002C0695">
        <w:rPr>
          <w:sz w:val="28"/>
          <w:szCs w:val="28"/>
        </w:rPr>
        <w:t xml:space="preserve"> №</w:t>
      </w:r>
      <w:r w:rsidR="001B761F">
        <w:rPr>
          <w:sz w:val="28"/>
          <w:szCs w:val="28"/>
        </w:rPr>
        <w:t xml:space="preserve"> </w:t>
      </w:r>
      <w:r w:rsidRPr="002C0695">
        <w:rPr>
          <w:sz w:val="28"/>
          <w:szCs w:val="28"/>
        </w:rPr>
        <w:t>4 «Противодействие распространению туберкулеза» Государственной программы «Здоровье народа и демографическая безопасность» на 2021 – 2025 годы. Показатель заболеваемости туберкулезом в 2023 году составил 13,95 на 100 тыс</w:t>
      </w:r>
      <w:r w:rsidR="000613A1">
        <w:rPr>
          <w:sz w:val="28"/>
          <w:szCs w:val="28"/>
        </w:rPr>
        <w:t>яч</w:t>
      </w:r>
      <w:r w:rsidRPr="002C0695">
        <w:rPr>
          <w:sz w:val="28"/>
          <w:szCs w:val="28"/>
        </w:rPr>
        <w:t xml:space="preserve"> населения, что на 38,87% ниже уровня 2022 года. Показатель смертности от туберкулеза составил 1,6 на 100тыс. населения, на уровне прошлого года. Регистрировались случаи заболевания туберкулезной инфекцией «обязательных» контингентов. Всего выявлено 4 случая заболевания (в 2022 году - 12).</w:t>
      </w:r>
    </w:p>
    <w:p w14:paraId="5213D4FB" w14:textId="0D80DB25" w:rsidR="00267239" w:rsidRPr="002C0695" w:rsidRDefault="00267239" w:rsidP="00267239">
      <w:pPr>
        <w:ind w:firstLine="709"/>
        <w:jc w:val="both"/>
        <w:rPr>
          <w:sz w:val="28"/>
          <w:szCs w:val="28"/>
        </w:rPr>
      </w:pPr>
      <w:r w:rsidRPr="002C0695">
        <w:rPr>
          <w:sz w:val="28"/>
          <w:szCs w:val="28"/>
        </w:rPr>
        <w:t>Рассмотрение вопроса профилактики туберкулеза на заседании медико-санитарного совета – решение от 26.10.2023 №</w:t>
      </w:r>
      <w:r w:rsidR="001B761F">
        <w:rPr>
          <w:sz w:val="28"/>
          <w:szCs w:val="28"/>
        </w:rPr>
        <w:t xml:space="preserve"> </w:t>
      </w:r>
      <w:r w:rsidRPr="002C0695">
        <w:rPr>
          <w:sz w:val="28"/>
          <w:szCs w:val="28"/>
        </w:rPr>
        <w:t>9.3.</w:t>
      </w:r>
    </w:p>
    <w:p w14:paraId="5DDE91F3" w14:textId="77777777" w:rsidR="00267239" w:rsidRPr="002C0695" w:rsidRDefault="00267239" w:rsidP="00267239">
      <w:pPr>
        <w:ind w:firstLine="709"/>
        <w:jc w:val="both"/>
        <w:rPr>
          <w:sz w:val="28"/>
          <w:szCs w:val="28"/>
        </w:rPr>
      </w:pPr>
      <w:r w:rsidRPr="002C0695">
        <w:rPr>
          <w:sz w:val="28"/>
          <w:szCs w:val="28"/>
        </w:rPr>
        <w:t>24 марта 2023 года специалисты отдела общественного здоровья Гомельского городского ЦГЭ приняли участие в акции «Белая ромашка», организованной БОКК.</w:t>
      </w:r>
    </w:p>
    <w:p w14:paraId="1B2D3390" w14:textId="77777777" w:rsidR="001B761F" w:rsidRDefault="001B761F" w:rsidP="00267239">
      <w:pPr>
        <w:ind w:firstLine="709"/>
        <w:jc w:val="both"/>
        <w:rPr>
          <w:b/>
          <w:bCs/>
          <w:sz w:val="28"/>
          <w:szCs w:val="28"/>
        </w:rPr>
      </w:pPr>
    </w:p>
    <w:p w14:paraId="3E91FF47" w14:textId="47441D84" w:rsidR="00267239" w:rsidRPr="002C0695" w:rsidRDefault="00267239" w:rsidP="00267239">
      <w:pPr>
        <w:ind w:firstLine="709"/>
        <w:jc w:val="both"/>
        <w:rPr>
          <w:b/>
          <w:bCs/>
          <w:sz w:val="28"/>
          <w:szCs w:val="28"/>
        </w:rPr>
      </w:pPr>
      <w:r w:rsidRPr="002C0695">
        <w:rPr>
          <w:b/>
          <w:bCs/>
          <w:sz w:val="28"/>
          <w:szCs w:val="28"/>
        </w:rPr>
        <w:t>3.3.3</w:t>
      </w:r>
      <w:r w:rsidRPr="002C0695">
        <w:rPr>
          <w:b/>
          <w:bCs/>
          <w:sz w:val="28"/>
          <w:szCs w:val="28"/>
        </w:rPr>
        <w:tab/>
        <w:t>Заболеваемость малярией на 1000 человек.</w:t>
      </w:r>
    </w:p>
    <w:p w14:paraId="01FB2522" w14:textId="77777777" w:rsidR="00267239" w:rsidRPr="002C0695" w:rsidRDefault="00267239" w:rsidP="00267239">
      <w:pPr>
        <w:ind w:firstLine="720"/>
        <w:jc w:val="both"/>
        <w:rPr>
          <w:sz w:val="28"/>
          <w:szCs w:val="28"/>
        </w:rPr>
      </w:pPr>
      <w:r w:rsidRPr="002C0695">
        <w:rPr>
          <w:sz w:val="28"/>
          <w:szCs w:val="28"/>
        </w:rPr>
        <w:t>Город Гомель по-прежнему остается потенциально опасной местностью по малярии, что обусловлено прибытием населения из неблагополучных регионов, высокой численностью переносчиков данного заболевания и благоприятными климатическими условиями. В целом по городу отмечается стабильная ситуация по заболеваемости малярией.</w:t>
      </w:r>
    </w:p>
    <w:p w14:paraId="1ACC30C4" w14:textId="3DF7D432" w:rsidR="00267239" w:rsidRPr="002C0695" w:rsidRDefault="00267239" w:rsidP="00267239">
      <w:pPr>
        <w:ind w:firstLine="709"/>
        <w:jc w:val="both"/>
        <w:rPr>
          <w:sz w:val="28"/>
          <w:szCs w:val="28"/>
        </w:rPr>
      </w:pPr>
      <w:r w:rsidRPr="002C0695">
        <w:rPr>
          <w:sz w:val="28"/>
          <w:szCs w:val="28"/>
        </w:rPr>
        <w:t>Вопрос организации работы по профилактике паразитарных и заразных кожных заболеваний, в т.ч. малярии рассмотрен на заседании медико-санитарного совета (решение от 25.05.2023 №</w:t>
      </w:r>
      <w:r w:rsidR="000613A1">
        <w:rPr>
          <w:sz w:val="28"/>
          <w:szCs w:val="28"/>
        </w:rPr>
        <w:t xml:space="preserve"> </w:t>
      </w:r>
      <w:r w:rsidRPr="002C0695">
        <w:rPr>
          <w:sz w:val="28"/>
          <w:szCs w:val="28"/>
        </w:rPr>
        <w:t>4.4).</w:t>
      </w:r>
    </w:p>
    <w:p w14:paraId="4F866A78" w14:textId="77777777" w:rsidR="001B761F" w:rsidRDefault="001B761F" w:rsidP="00267239">
      <w:pPr>
        <w:tabs>
          <w:tab w:val="left" w:pos="2515"/>
        </w:tabs>
        <w:ind w:firstLine="709"/>
        <w:jc w:val="both"/>
        <w:rPr>
          <w:b/>
          <w:bCs/>
          <w:sz w:val="28"/>
          <w:szCs w:val="28"/>
        </w:rPr>
      </w:pPr>
    </w:p>
    <w:p w14:paraId="26779783" w14:textId="301FD04A" w:rsidR="00267239" w:rsidRPr="002C0695" w:rsidRDefault="00267239" w:rsidP="00267239">
      <w:pPr>
        <w:tabs>
          <w:tab w:val="left" w:pos="2515"/>
        </w:tabs>
        <w:ind w:firstLine="709"/>
        <w:jc w:val="both"/>
        <w:rPr>
          <w:b/>
          <w:bCs/>
          <w:sz w:val="28"/>
          <w:szCs w:val="28"/>
        </w:rPr>
      </w:pPr>
      <w:r w:rsidRPr="002C0695">
        <w:rPr>
          <w:b/>
          <w:bCs/>
          <w:sz w:val="28"/>
          <w:szCs w:val="28"/>
        </w:rPr>
        <w:t>3.3.4 Заболеваемость гепатитом В на 100 000 человек.</w:t>
      </w:r>
    </w:p>
    <w:p w14:paraId="54FC51EF" w14:textId="77777777" w:rsidR="00267239" w:rsidRPr="002C0695" w:rsidRDefault="00267239" w:rsidP="00267239">
      <w:pPr>
        <w:ind w:firstLine="709"/>
        <w:jc w:val="both"/>
        <w:rPr>
          <w:rFonts w:cstheme="minorBidi"/>
          <w:sz w:val="28"/>
          <w:szCs w:val="28"/>
        </w:rPr>
      </w:pPr>
      <w:r w:rsidRPr="002C0695">
        <w:rPr>
          <w:sz w:val="28"/>
          <w:szCs w:val="28"/>
        </w:rPr>
        <w:t>В 2023 году отмечалось снижение заболеваемости острыми</w:t>
      </w:r>
      <w:r w:rsidRPr="002C0695">
        <w:rPr>
          <w:b/>
          <w:sz w:val="28"/>
          <w:szCs w:val="28"/>
        </w:rPr>
        <w:t xml:space="preserve"> </w:t>
      </w:r>
      <w:r w:rsidRPr="002C0695">
        <w:rPr>
          <w:sz w:val="28"/>
          <w:szCs w:val="28"/>
        </w:rPr>
        <w:t>вирусными гепатитами на 38%. Заболеваемость хроническими вирусными гепатитами на уровне предыдущего года. Путь передачи хронических гепатитов установлен в 64% случаев.</w:t>
      </w:r>
    </w:p>
    <w:p w14:paraId="6EE01364" w14:textId="77777777" w:rsidR="00267239" w:rsidRPr="002C0695" w:rsidRDefault="00267239" w:rsidP="00267239">
      <w:pPr>
        <w:ind w:firstLine="709"/>
        <w:jc w:val="both"/>
        <w:rPr>
          <w:bCs/>
          <w:i/>
          <w:iCs/>
          <w:sz w:val="28"/>
          <w:szCs w:val="28"/>
          <w:lang w:eastAsia="en-US"/>
        </w:rPr>
      </w:pPr>
      <w:r w:rsidRPr="002C0695">
        <w:rPr>
          <w:bCs/>
          <w:iCs/>
          <w:sz w:val="28"/>
          <w:szCs w:val="28"/>
        </w:rPr>
        <w:t>Поддерживается охват прививками против вирусного гепатита «В» медработников (98,2%). В очагах впервые установленного вирусного гепатита «В»</w:t>
      </w:r>
      <w:r w:rsidRPr="002C0695">
        <w:rPr>
          <w:sz w:val="28"/>
          <w:szCs w:val="28"/>
        </w:rPr>
        <w:t xml:space="preserve"> в 2023 году привито 95% от подлежащих контактных </w:t>
      </w:r>
      <w:r w:rsidRPr="002C0695">
        <w:rPr>
          <w:i/>
          <w:sz w:val="28"/>
          <w:szCs w:val="28"/>
        </w:rPr>
        <w:t xml:space="preserve">(выявлено </w:t>
      </w:r>
      <w:r w:rsidRPr="002C0695">
        <w:rPr>
          <w:bCs/>
          <w:i/>
          <w:iCs/>
          <w:sz w:val="28"/>
          <w:szCs w:val="28"/>
        </w:rPr>
        <w:t xml:space="preserve">28 контактных, из них </w:t>
      </w:r>
      <w:r w:rsidRPr="002C0695">
        <w:rPr>
          <w:i/>
          <w:sz w:val="28"/>
          <w:szCs w:val="28"/>
        </w:rPr>
        <w:t xml:space="preserve">20 – привиты). </w:t>
      </w:r>
    </w:p>
    <w:p w14:paraId="4ACE599A" w14:textId="77777777" w:rsidR="001B761F" w:rsidRDefault="001B761F" w:rsidP="00267239">
      <w:pPr>
        <w:pStyle w:val="11"/>
        <w:shd w:val="clear" w:color="auto" w:fill="auto"/>
        <w:ind w:firstLine="740"/>
        <w:jc w:val="both"/>
        <w:rPr>
          <w:b/>
          <w:bCs/>
          <w:iCs/>
          <w:sz w:val="28"/>
          <w:szCs w:val="28"/>
        </w:rPr>
      </w:pPr>
    </w:p>
    <w:p w14:paraId="2554CDCE" w14:textId="45F3F824" w:rsidR="00267239" w:rsidRPr="002C0695" w:rsidRDefault="00267239" w:rsidP="00267239">
      <w:pPr>
        <w:pStyle w:val="11"/>
        <w:shd w:val="clear" w:color="auto" w:fill="auto"/>
        <w:ind w:firstLine="740"/>
        <w:jc w:val="both"/>
        <w:rPr>
          <w:rFonts w:eastAsia="Times New Roman"/>
          <w:b/>
          <w:sz w:val="28"/>
          <w:szCs w:val="28"/>
          <w:lang w:eastAsia="en-US"/>
        </w:rPr>
      </w:pPr>
      <w:r w:rsidRPr="002C0695">
        <w:rPr>
          <w:b/>
          <w:bCs/>
          <w:iCs/>
          <w:sz w:val="28"/>
          <w:szCs w:val="28"/>
        </w:rPr>
        <w:t xml:space="preserve">3.3.5. </w:t>
      </w:r>
      <w:r w:rsidRPr="002C0695">
        <w:rPr>
          <w:b/>
          <w:sz w:val="28"/>
          <w:szCs w:val="28"/>
        </w:rPr>
        <w:t>Число людей, нуждающихся в лечении от «забытых» тропических болезней.</w:t>
      </w:r>
    </w:p>
    <w:p w14:paraId="41680FA8" w14:textId="77777777" w:rsidR="00267239" w:rsidRPr="002C0695" w:rsidRDefault="00267239" w:rsidP="00267239">
      <w:pPr>
        <w:ind w:firstLine="709"/>
        <w:jc w:val="both"/>
        <w:rPr>
          <w:sz w:val="28"/>
          <w:szCs w:val="28"/>
          <w:lang w:eastAsia="en-US"/>
        </w:rPr>
      </w:pPr>
      <w:r w:rsidRPr="002C0695">
        <w:rPr>
          <w:sz w:val="28"/>
          <w:szCs w:val="28"/>
        </w:rPr>
        <w:t xml:space="preserve">Уровень заболеваемости заразными кожными и паразитарными заболеваниями в 2023 году на территории г. Гомеля в пределах прогнозируемых показателей. В рамках социально-гигиенического мониторинга проведены исследования объектов внешней среды на наличие возбудителей паразитарных инфекций. </w:t>
      </w:r>
      <w:r w:rsidRPr="002C0695">
        <w:rPr>
          <w:sz w:val="28"/>
          <w:szCs w:val="28"/>
          <w:lang w:eastAsia="en-US"/>
        </w:rPr>
        <w:t xml:space="preserve">Все показатели по обследованию выполнены. </w:t>
      </w:r>
    </w:p>
    <w:p w14:paraId="3995FC70" w14:textId="77777777" w:rsidR="001B761F" w:rsidRDefault="001B761F" w:rsidP="00267239">
      <w:pPr>
        <w:ind w:firstLine="709"/>
        <w:jc w:val="both"/>
        <w:rPr>
          <w:b/>
          <w:bCs/>
          <w:sz w:val="28"/>
          <w:szCs w:val="28"/>
          <w:lang w:bidi="ru-RU"/>
        </w:rPr>
      </w:pPr>
    </w:p>
    <w:p w14:paraId="502D863C" w14:textId="3B835D10" w:rsidR="00267239" w:rsidRPr="002C0695" w:rsidRDefault="00267239" w:rsidP="00267239">
      <w:pPr>
        <w:ind w:firstLine="709"/>
        <w:jc w:val="both"/>
        <w:rPr>
          <w:rFonts w:eastAsiaTheme="minorHAnsi"/>
          <w:b/>
          <w:bCs/>
          <w:sz w:val="28"/>
          <w:szCs w:val="28"/>
          <w:lang w:bidi="ru-RU"/>
        </w:rPr>
      </w:pPr>
      <w:r w:rsidRPr="002C0695">
        <w:rPr>
          <w:b/>
          <w:bCs/>
          <w:sz w:val="28"/>
          <w:szCs w:val="28"/>
          <w:lang w:bidi="ru-RU"/>
        </w:rPr>
        <w:t>3.9.1 Смертность от загрязнения воздуха в жилых помещениях и атмосферного воздуха.</w:t>
      </w:r>
    </w:p>
    <w:p w14:paraId="7D837C57" w14:textId="0B0201DD" w:rsidR="00267239" w:rsidRPr="002C0695" w:rsidRDefault="001B761F" w:rsidP="00267239">
      <w:pPr>
        <w:ind w:firstLine="709"/>
        <w:jc w:val="both"/>
        <w:rPr>
          <w:rFonts w:eastAsia="Times New Roman"/>
          <w:bCs/>
          <w:sz w:val="28"/>
          <w:szCs w:val="28"/>
        </w:rPr>
      </w:pPr>
      <w:r>
        <w:rPr>
          <w:rFonts w:eastAsia="Times New Roman"/>
          <w:bCs/>
          <w:sz w:val="28"/>
          <w:szCs w:val="28"/>
        </w:rPr>
        <w:t>В</w:t>
      </w:r>
      <w:r w:rsidR="00267239" w:rsidRPr="002C0695">
        <w:rPr>
          <w:rFonts w:eastAsia="Times New Roman"/>
          <w:bCs/>
          <w:sz w:val="28"/>
          <w:szCs w:val="28"/>
        </w:rPr>
        <w:t xml:space="preserve"> 2023 году продолжался активный мониторинг факторов среды обитания города, исследовано 12972 проб атмосферного воздуха, в том числе в зонах влияния промышленных предприятий – 11895, на маршрутных точках по СГМ – 1077. Качество атмосферного воздуха города соответствовало Гигиеническим нормативам.  </w:t>
      </w:r>
    </w:p>
    <w:p w14:paraId="38461FED" w14:textId="77777777" w:rsidR="00267239" w:rsidRPr="002C0695" w:rsidRDefault="00267239" w:rsidP="00267239">
      <w:pPr>
        <w:ind w:firstLine="709"/>
        <w:jc w:val="both"/>
        <w:rPr>
          <w:rFonts w:eastAsia="Times New Roman"/>
          <w:bCs/>
          <w:sz w:val="28"/>
          <w:szCs w:val="28"/>
        </w:rPr>
      </w:pPr>
      <w:r w:rsidRPr="002C0695">
        <w:rPr>
          <w:rFonts w:eastAsia="Times New Roman"/>
          <w:bCs/>
          <w:sz w:val="28"/>
          <w:szCs w:val="28"/>
        </w:rPr>
        <w:t xml:space="preserve">В течение года активно с участием специалистов Гомельского городского ЦГЭ решались актуальные санитарно-гигиенические проблемы, направленные на сохранение и укрепление здоровья населения г. Гомеля: </w:t>
      </w:r>
    </w:p>
    <w:p w14:paraId="7543868F" w14:textId="77777777" w:rsidR="00267239" w:rsidRPr="002C0695" w:rsidRDefault="00267239" w:rsidP="00267239">
      <w:pPr>
        <w:ind w:firstLine="709"/>
        <w:jc w:val="both"/>
        <w:rPr>
          <w:rFonts w:eastAsia="Times New Roman"/>
          <w:bCs/>
          <w:sz w:val="28"/>
          <w:szCs w:val="28"/>
        </w:rPr>
      </w:pPr>
      <w:r w:rsidRPr="002C0695">
        <w:rPr>
          <w:rFonts w:eastAsia="Times New Roman"/>
          <w:bCs/>
          <w:sz w:val="28"/>
          <w:szCs w:val="28"/>
        </w:rPr>
        <w:t xml:space="preserve"> - Филиал «</w:t>
      </w:r>
      <w:proofErr w:type="spellStart"/>
      <w:r w:rsidRPr="002C0695">
        <w:rPr>
          <w:rFonts w:eastAsia="Times New Roman"/>
          <w:bCs/>
          <w:sz w:val="28"/>
          <w:szCs w:val="28"/>
        </w:rPr>
        <w:t>Гомельобои</w:t>
      </w:r>
      <w:proofErr w:type="spellEnd"/>
      <w:r w:rsidRPr="002C0695">
        <w:rPr>
          <w:rFonts w:eastAsia="Times New Roman"/>
          <w:bCs/>
          <w:sz w:val="28"/>
          <w:szCs w:val="28"/>
        </w:rPr>
        <w:t xml:space="preserve">»: по результатам проведенных </w:t>
      </w:r>
      <w:proofErr w:type="spellStart"/>
      <w:r w:rsidRPr="002C0695">
        <w:rPr>
          <w:rFonts w:eastAsia="Times New Roman"/>
          <w:bCs/>
          <w:sz w:val="28"/>
          <w:szCs w:val="28"/>
        </w:rPr>
        <w:t>надзорно</w:t>
      </w:r>
      <w:proofErr w:type="spellEnd"/>
      <w:r w:rsidRPr="002C0695">
        <w:rPr>
          <w:rFonts w:eastAsia="Times New Roman"/>
          <w:bCs/>
          <w:sz w:val="28"/>
          <w:szCs w:val="28"/>
        </w:rPr>
        <w:t xml:space="preserve">-профилактических мероприятий был разработан и утвержден план организационно- технических мероприятий: в настоящее время по договору с КНР закуплено очистное оборудование по </w:t>
      </w:r>
      <w:proofErr w:type="spellStart"/>
      <w:r w:rsidRPr="002C0695">
        <w:rPr>
          <w:rFonts w:eastAsia="Times New Roman"/>
          <w:bCs/>
          <w:sz w:val="28"/>
          <w:szCs w:val="28"/>
        </w:rPr>
        <w:t>дожигу</w:t>
      </w:r>
      <w:proofErr w:type="spellEnd"/>
      <w:r w:rsidRPr="002C0695">
        <w:rPr>
          <w:rFonts w:eastAsia="Times New Roman"/>
          <w:bCs/>
          <w:sz w:val="28"/>
          <w:szCs w:val="28"/>
        </w:rPr>
        <w:t xml:space="preserve"> выбросов от участка виниловых обоев, срок установки май-июнь 2024 года ведется корректировка проекта СЗЗ;</w:t>
      </w:r>
    </w:p>
    <w:p w14:paraId="3A8E1662" w14:textId="77777777" w:rsidR="00267239" w:rsidRPr="002C0695" w:rsidRDefault="00267239" w:rsidP="00267239">
      <w:pPr>
        <w:ind w:firstLine="709"/>
        <w:jc w:val="both"/>
        <w:rPr>
          <w:rFonts w:eastAsia="Times New Roman"/>
          <w:bCs/>
          <w:sz w:val="28"/>
          <w:szCs w:val="28"/>
        </w:rPr>
      </w:pPr>
      <w:r w:rsidRPr="002C0695">
        <w:rPr>
          <w:rFonts w:eastAsia="Times New Roman"/>
          <w:bCs/>
          <w:sz w:val="28"/>
          <w:szCs w:val="28"/>
        </w:rPr>
        <w:t>- ОАО «Гомельский специализированный комбинат»: разработан проект санитарно-защитной зоны, выполнены шумозащитные ограждения технологического шумящего оборудования, производственный лабораторный контроль шума на жилой территории проводится в соответствии с ПЛК, превышений ПДУ шума не установлено;</w:t>
      </w:r>
    </w:p>
    <w:p w14:paraId="77FD7FF2" w14:textId="77777777" w:rsidR="00267239" w:rsidRPr="002C0695" w:rsidRDefault="00267239" w:rsidP="00267239">
      <w:pPr>
        <w:ind w:firstLine="709"/>
        <w:jc w:val="both"/>
        <w:rPr>
          <w:rFonts w:eastAsiaTheme="minorHAnsi"/>
          <w:b/>
          <w:bCs/>
          <w:sz w:val="28"/>
          <w:szCs w:val="28"/>
        </w:rPr>
      </w:pPr>
      <w:r w:rsidRPr="002C0695">
        <w:rPr>
          <w:rFonts w:eastAsia="Times New Roman"/>
          <w:bCs/>
          <w:sz w:val="28"/>
          <w:szCs w:val="28"/>
        </w:rPr>
        <w:t>- ПУП «</w:t>
      </w:r>
      <w:proofErr w:type="spellStart"/>
      <w:r w:rsidRPr="002C0695">
        <w:rPr>
          <w:rFonts w:eastAsia="Times New Roman"/>
          <w:bCs/>
          <w:sz w:val="28"/>
          <w:szCs w:val="28"/>
        </w:rPr>
        <w:t>Гомельвторчермет</w:t>
      </w:r>
      <w:proofErr w:type="spellEnd"/>
      <w:r w:rsidRPr="002C0695">
        <w:rPr>
          <w:rFonts w:eastAsia="Times New Roman"/>
          <w:bCs/>
          <w:sz w:val="28"/>
          <w:szCs w:val="28"/>
        </w:rPr>
        <w:t xml:space="preserve">»: реализуется план мероприятий проекта СЗЗ: демонтирована технологическая «шумящая» линия по дроблению чугунных отходов, установлен защитный экран из </w:t>
      </w:r>
      <w:proofErr w:type="spellStart"/>
      <w:r w:rsidRPr="002C0695">
        <w:rPr>
          <w:rFonts w:eastAsia="Times New Roman"/>
          <w:bCs/>
          <w:sz w:val="28"/>
          <w:szCs w:val="28"/>
        </w:rPr>
        <w:t>шумопоглащающих</w:t>
      </w:r>
      <w:proofErr w:type="spellEnd"/>
      <w:r w:rsidRPr="002C0695">
        <w:rPr>
          <w:rFonts w:eastAsia="Times New Roman"/>
          <w:bCs/>
          <w:sz w:val="28"/>
          <w:szCs w:val="28"/>
        </w:rPr>
        <w:t xml:space="preserve"> панелей, начата установка поглощающих панелей на ведущем источнике шума – </w:t>
      </w:r>
      <w:proofErr w:type="spellStart"/>
      <w:r w:rsidRPr="002C0695">
        <w:rPr>
          <w:rFonts w:eastAsia="Times New Roman"/>
          <w:bCs/>
          <w:sz w:val="28"/>
          <w:szCs w:val="28"/>
        </w:rPr>
        <w:t>шредерной</w:t>
      </w:r>
      <w:proofErr w:type="spellEnd"/>
      <w:r w:rsidRPr="002C0695">
        <w:rPr>
          <w:rFonts w:eastAsia="Times New Roman"/>
          <w:bCs/>
          <w:sz w:val="28"/>
          <w:szCs w:val="28"/>
        </w:rPr>
        <w:t xml:space="preserve"> установке. Выполнение мероприятий, заложенных в проект СЗЗ, по </w:t>
      </w:r>
      <w:proofErr w:type="spellStart"/>
      <w:r w:rsidRPr="002C0695">
        <w:rPr>
          <w:rFonts w:eastAsia="Times New Roman"/>
          <w:bCs/>
          <w:sz w:val="28"/>
          <w:szCs w:val="28"/>
        </w:rPr>
        <w:t>шумо</w:t>
      </w:r>
      <w:proofErr w:type="spellEnd"/>
      <w:r w:rsidRPr="002C0695">
        <w:rPr>
          <w:rFonts w:eastAsia="Times New Roman"/>
          <w:bCs/>
          <w:sz w:val="28"/>
          <w:szCs w:val="28"/>
        </w:rPr>
        <w:t xml:space="preserve">- и </w:t>
      </w:r>
      <w:proofErr w:type="spellStart"/>
      <w:r w:rsidRPr="002C0695">
        <w:rPr>
          <w:rFonts w:eastAsia="Times New Roman"/>
          <w:bCs/>
          <w:sz w:val="28"/>
          <w:szCs w:val="28"/>
        </w:rPr>
        <w:t>виброзащите</w:t>
      </w:r>
      <w:proofErr w:type="spellEnd"/>
      <w:r w:rsidRPr="002C0695">
        <w:rPr>
          <w:rFonts w:eastAsia="Times New Roman"/>
          <w:bCs/>
          <w:sz w:val="28"/>
          <w:szCs w:val="28"/>
        </w:rPr>
        <w:t xml:space="preserve"> находится на контроле, срок – 2024 год.</w:t>
      </w:r>
    </w:p>
    <w:p w14:paraId="51C836D1" w14:textId="77777777" w:rsidR="001B761F" w:rsidRDefault="001B761F" w:rsidP="00267239">
      <w:pPr>
        <w:ind w:firstLine="709"/>
        <w:jc w:val="both"/>
        <w:rPr>
          <w:rFonts w:eastAsia="Times New Roman"/>
          <w:b/>
          <w:bCs/>
          <w:sz w:val="28"/>
          <w:szCs w:val="28"/>
        </w:rPr>
      </w:pPr>
    </w:p>
    <w:p w14:paraId="532258A8" w14:textId="4A02356B" w:rsidR="00267239" w:rsidRPr="002C0695" w:rsidRDefault="00267239" w:rsidP="00267239">
      <w:pPr>
        <w:ind w:firstLine="709"/>
        <w:jc w:val="both"/>
        <w:rPr>
          <w:rFonts w:eastAsia="Times New Roman"/>
          <w:b/>
          <w:bCs/>
          <w:sz w:val="28"/>
          <w:szCs w:val="28"/>
        </w:rPr>
      </w:pPr>
      <w:r w:rsidRPr="002C0695">
        <w:rPr>
          <w:rFonts w:eastAsia="Times New Roman"/>
          <w:b/>
          <w:bCs/>
          <w:sz w:val="28"/>
          <w:szCs w:val="28"/>
        </w:rPr>
        <w:t xml:space="preserve">3.9.2 Смертность от отсутствия безопасной воды, безопасной санитарии и гигиены (от отсутствия безопасных услуг в области водоснабжения, санитарии и гигиены (ВССГ) для всех) </w:t>
      </w:r>
      <w:r w:rsidRPr="002C0695">
        <w:rPr>
          <w:rFonts w:eastAsia="Times New Roman"/>
          <w:b/>
          <w:bCs/>
          <w:sz w:val="28"/>
          <w:szCs w:val="28"/>
        </w:rPr>
        <w:br/>
        <w:t>(на 100 000 человек населения)</w:t>
      </w:r>
    </w:p>
    <w:p w14:paraId="67AFF4AE" w14:textId="77777777" w:rsidR="00267239" w:rsidRPr="002C0695" w:rsidRDefault="00267239" w:rsidP="00267239">
      <w:pPr>
        <w:ind w:firstLine="709"/>
        <w:jc w:val="both"/>
        <w:rPr>
          <w:rFonts w:eastAsiaTheme="minorHAnsi"/>
          <w:sz w:val="28"/>
          <w:szCs w:val="28"/>
        </w:rPr>
      </w:pPr>
      <w:r w:rsidRPr="002C0695">
        <w:rPr>
          <w:sz w:val="28"/>
          <w:szCs w:val="28"/>
        </w:rPr>
        <w:t>В течение 2023 года была продолжена работа по контролю выполнения субъектами хозяйствования водоохранных мероприятий и использованию водоемов в рекреационных целях. Обеспечено проведение лабораторного контроля воды, как в порядке государственного санитарного надзора, так и в порядке ПЛК: из 216 исследованных на микробиологические показатели - 24 пробы (11,1%, в прошлом году – 10,5%; средняя по области – 6,5%) не соответствовали гигиеническим нормативам по содержанию кишечной палочки, что, с высокой вероятностью, связано с интенсивной паводковой ситуацией. На основании результатов лабораторных исследований принимались меры по ограничению рекреационного использования водоема на 7 пляжах.</w:t>
      </w:r>
    </w:p>
    <w:p w14:paraId="611F5BB0" w14:textId="77777777" w:rsidR="00C3203E" w:rsidRDefault="00C3203E" w:rsidP="00267239">
      <w:pPr>
        <w:ind w:firstLine="709"/>
        <w:jc w:val="both"/>
        <w:rPr>
          <w:b/>
          <w:bCs/>
          <w:sz w:val="28"/>
          <w:szCs w:val="28"/>
        </w:rPr>
      </w:pPr>
    </w:p>
    <w:p w14:paraId="644A9445" w14:textId="1C075A49" w:rsidR="00267239" w:rsidRPr="002C0695" w:rsidRDefault="00267239" w:rsidP="00267239">
      <w:pPr>
        <w:ind w:firstLine="709"/>
        <w:jc w:val="both"/>
        <w:rPr>
          <w:b/>
          <w:bCs/>
          <w:sz w:val="28"/>
          <w:szCs w:val="28"/>
        </w:rPr>
      </w:pPr>
      <w:r w:rsidRPr="002C0695">
        <w:rPr>
          <w:b/>
          <w:bCs/>
          <w:sz w:val="28"/>
          <w:szCs w:val="28"/>
        </w:rPr>
        <w:t>3.a.1.1 Распространенность употребления табака лицами в возрасте 16 лет и старше (процент)</w:t>
      </w:r>
    </w:p>
    <w:p w14:paraId="1C270BD6" w14:textId="77777777" w:rsidR="00267239" w:rsidRPr="002C0695" w:rsidRDefault="00267239" w:rsidP="00267239">
      <w:pPr>
        <w:pStyle w:val="a9"/>
        <w:ind w:firstLine="709"/>
        <w:jc w:val="both"/>
        <w:rPr>
          <w:bCs/>
          <w:sz w:val="28"/>
          <w:szCs w:val="28"/>
        </w:rPr>
      </w:pPr>
      <w:r w:rsidRPr="002C0695">
        <w:rPr>
          <w:bCs/>
          <w:sz w:val="28"/>
          <w:szCs w:val="28"/>
        </w:rPr>
        <w:t xml:space="preserve">В г. Гомель дополнительно создаются зоны, свободные от табачного дыма, на территории предприятий, учреждений, в местах массового отдыха населения. В 2023 году в г. Гомеле дополнительно было создано 2 зоны, свободные от курения (ХК «Гомель», гостиница «Турист»). </w:t>
      </w:r>
    </w:p>
    <w:p w14:paraId="20FDD262" w14:textId="77777777" w:rsidR="00267239" w:rsidRPr="002C0695" w:rsidRDefault="00267239" w:rsidP="00267239">
      <w:pPr>
        <w:pStyle w:val="a9"/>
        <w:ind w:firstLine="709"/>
        <w:jc w:val="both"/>
        <w:rPr>
          <w:bCs/>
          <w:sz w:val="28"/>
          <w:szCs w:val="28"/>
        </w:rPr>
      </w:pPr>
      <w:r w:rsidRPr="002C0695">
        <w:rPr>
          <w:bCs/>
          <w:sz w:val="28"/>
          <w:szCs w:val="28"/>
        </w:rPr>
        <w:t xml:space="preserve">С целью создания </w:t>
      </w:r>
      <w:proofErr w:type="spellStart"/>
      <w:r w:rsidRPr="002C0695">
        <w:rPr>
          <w:bCs/>
          <w:sz w:val="28"/>
          <w:szCs w:val="28"/>
        </w:rPr>
        <w:t>здоровьесберегающей</w:t>
      </w:r>
      <w:proofErr w:type="spellEnd"/>
      <w:r w:rsidRPr="002C0695">
        <w:rPr>
          <w:bCs/>
          <w:sz w:val="28"/>
          <w:szCs w:val="28"/>
        </w:rPr>
        <w:t xml:space="preserve"> атмосферы на рабочих местах в организациях и предприятиях всех форм собственности региона исходя из возможностей предусмотрены различные формы стимулирования сотрудников, ведущих здоровый образ жизни, либо отказавшихся от вредных привычек (единовременная выплата, частичное либо полное возмещение стоимости абонемента в бассейн, спортзал и т.д.).</w:t>
      </w:r>
    </w:p>
    <w:p w14:paraId="447CB193" w14:textId="77777777" w:rsidR="00267239" w:rsidRPr="002C0695" w:rsidRDefault="00267239" w:rsidP="00267239">
      <w:pPr>
        <w:pStyle w:val="a9"/>
        <w:ind w:firstLine="709"/>
        <w:jc w:val="both"/>
        <w:rPr>
          <w:bCs/>
          <w:sz w:val="28"/>
          <w:szCs w:val="28"/>
        </w:rPr>
      </w:pPr>
      <w:r w:rsidRPr="002C0695">
        <w:rPr>
          <w:bCs/>
          <w:sz w:val="28"/>
          <w:szCs w:val="28"/>
        </w:rPr>
        <w:t>В 2023 году организованы и проведены 2 Единых дня и 2 акции здоровья по профилактике табакокурения и потребления электронных систем доставки никотина, планы проведения которых были утверждены на уровне заместителя председателя Гомельского горисполкома. Проводится систематическая информационно-образовательная работа, направленная на профилактику табакокурения и потребления электронных систем доставки никотина. Ежемесячно специалистами Гомельского городского ЦГЭ совместно с сотрудниками РОВД проводятся профилактические рейды по борьбе с табакокурением в общественных местах и выявление нарушений, с раздачей информационно-образовательных материалов и разъяснительной работой. В 2023 году специалистами отдела общественного здоровья проведено 42 совместных рейда с сотрудниками ОВД с охватом 1089 человек.</w:t>
      </w:r>
    </w:p>
    <w:p w14:paraId="7EB5222D" w14:textId="2363D08B" w:rsidR="00267239" w:rsidRPr="002C0695" w:rsidRDefault="00267239" w:rsidP="00267239">
      <w:pPr>
        <w:pStyle w:val="a9"/>
        <w:ind w:firstLine="709"/>
        <w:jc w:val="both"/>
        <w:rPr>
          <w:bCs/>
          <w:sz w:val="28"/>
          <w:szCs w:val="28"/>
        </w:rPr>
      </w:pPr>
      <w:r w:rsidRPr="002C0695">
        <w:rPr>
          <w:bCs/>
          <w:sz w:val="28"/>
          <w:szCs w:val="28"/>
        </w:rPr>
        <w:t>31 мая 2023 года проведена широкомасштабная информационно-образовательная акция «Маршрут здоровья» в троллейбусе маршрута №</w:t>
      </w:r>
      <w:r w:rsidR="001B761F">
        <w:rPr>
          <w:bCs/>
          <w:sz w:val="28"/>
          <w:szCs w:val="28"/>
        </w:rPr>
        <w:t xml:space="preserve"> </w:t>
      </w:r>
      <w:r w:rsidRPr="002C0695">
        <w:rPr>
          <w:bCs/>
          <w:sz w:val="28"/>
          <w:szCs w:val="28"/>
        </w:rPr>
        <w:t>24.</w:t>
      </w:r>
    </w:p>
    <w:p w14:paraId="1B14C4C8" w14:textId="77777777" w:rsidR="00C3203E" w:rsidRDefault="00C3203E" w:rsidP="00267239">
      <w:pPr>
        <w:jc w:val="both"/>
        <w:rPr>
          <w:b/>
          <w:bCs/>
          <w:sz w:val="28"/>
          <w:szCs w:val="28"/>
        </w:rPr>
      </w:pPr>
    </w:p>
    <w:p w14:paraId="05ED0705" w14:textId="0B0D5F7C" w:rsidR="00267239" w:rsidRPr="002C0695" w:rsidRDefault="00267239" w:rsidP="00C3203E">
      <w:pPr>
        <w:ind w:firstLine="709"/>
        <w:jc w:val="both"/>
        <w:rPr>
          <w:b/>
          <w:bCs/>
          <w:sz w:val="28"/>
          <w:szCs w:val="28"/>
        </w:rPr>
      </w:pPr>
      <w:r w:rsidRPr="002C0695">
        <w:rPr>
          <w:b/>
          <w:bCs/>
          <w:sz w:val="28"/>
          <w:szCs w:val="28"/>
        </w:rPr>
        <w:t>3.b.1 Доля целевой группы населения, охваченная иммунизацией всеми вакцинами, включенными в национальные программы (процент)</w:t>
      </w:r>
    </w:p>
    <w:p w14:paraId="7133093B" w14:textId="77777777" w:rsidR="00267239" w:rsidRPr="002C0695" w:rsidRDefault="00267239" w:rsidP="00267239">
      <w:pPr>
        <w:ind w:firstLine="709"/>
        <w:jc w:val="both"/>
        <w:rPr>
          <w:rFonts w:eastAsia="Times New Roman"/>
          <w:sz w:val="28"/>
          <w:szCs w:val="28"/>
          <w:lang w:val="be-BY"/>
        </w:rPr>
      </w:pPr>
      <w:r w:rsidRPr="002C0695">
        <w:rPr>
          <w:rFonts w:eastAsia="Times New Roman"/>
          <w:sz w:val="28"/>
          <w:szCs w:val="28"/>
          <w:lang w:val="be-BY"/>
        </w:rPr>
        <w:t xml:space="preserve">В г. Гомель проводится постоянный контроль за организацией работы по иммунопрофилактике, обеспечиваются рекомендуемые уровни охвата иммунизацией (не ниже 96% среди детей и 95% - среди взрослых). </w:t>
      </w:r>
    </w:p>
    <w:p w14:paraId="4DF60209" w14:textId="77777777" w:rsidR="00267239" w:rsidRPr="002C0695" w:rsidRDefault="00267239" w:rsidP="00267239">
      <w:pPr>
        <w:ind w:firstLine="709"/>
        <w:jc w:val="both"/>
        <w:rPr>
          <w:rFonts w:eastAsia="Times New Roman"/>
          <w:sz w:val="28"/>
          <w:szCs w:val="28"/>
          <w:lang w:val="be-BY"/>
        </w:rPr>
      </w:pPr>
      <w:r w:rsidRPr="002C0695">
        <w:rPr>
          <w:rFonts w:eastAsia="Times New Roman"/>
          <w:sz w:val="28"/>
          <w:szCs w:val="28"/>
          <w:lang w:val="be-BY"/>
        </w:rPr>
        <w:t xml:space="preserve">Продолжается работа с отказчиками от прививок, в том числе против кори. На 01.01.2024 в городских поликлиниках зарегистрировано 1290 человек с отказами от иммунизации (на 01.01.2023 - 1411 человек). В результате проводимых мероприятий с января по декабрь 2023 года получили плановую иммунизацию 246 человек. </w:t>
      </w:r>
    </w:p>
    <w:p w14:paraId="71B8F8CB" w14:textId="77777777" w:rsidR="00267239" w:rsidRPr="002C0695" w:rsidRDefault="00267239" w:rsidP="00267239">
      <w:pPr>
        <w:ind w:firstLine="709"/>
        <w:jc w:val="both"/>
        <w:rPr>
          <w:rFonts w:eastAsia="Times New Roman"/>
          <w:sz w:val="28"/>
          <w:szCs w:val="28"/>
          <w:lang w:val="be-BY"/>
        </w:rPr>
      </w:pPr>
      <w:r w:rsidRPr="002C0695">
        <w:rPr>
          <w:rFonts w:eastAsia="Times New Roman"/>
          <w:sz w:val="28"/>
          <w:szCs w:val="28"/>
          <w:lang w:val="be-BY"/>
        </w:rPr>
        <w:t xml:space="preserve">С целью  создания иммунной прослойки против гриппа привито 105 005 человек, что составляет 20,83% от населения (503984) или 52,09% от плана (201594чел.), за счет средств предприятий и организаций, личных средств граждан привито 28034 человека, что составляет 81,27% от плана (34494) или 5,56% от населения. В настоящее время вакцинация продолжается, еженедельно прививается около 400 человек. </w:t>
      </w:r>
    </w:p>
    <w:p w14:paraId="602D88AB" w14:textId="77777777" w:rsidR="00267239" w:rsidRPr="002C0695" w:rsidRDefault="00267239" w:rsidP="00267239">
      <w:pPr>
        <w:ind w:firstLine="709"/>
        <w:jc w:val="both"/>
        <w:rPr>
          <w:rFonts w:eastAsia="Times New Roman"/>
          <w:sz w:val="28"/>
          <w:szCs w:val="28"/>
          <w:lang w:val="be-BY"/>
        </w:rPr>
      </w:pPr>
      <w:r w:rsidRPr="002C0695">
        <w:rPr>
          <w:rFonts w:eastAsia="Times New Roman"/>
          <w:sz w:val="28"/>
          <w:szCs w:val="28"/>
          <w:lang w:val="be-BY"/>
        </w:rPr>
        <w:t>Проводилась вакцинация против инфекции COVID-19. На начало 2024 года законченный курс вакцинации получили 390 297 человек (77,4% населения), первой бустерной вакцинацией охвачено 355 601 человек (91,11% населения), второй бустерной вакцинацией охвачено 304 292 человека (77,96% населения), третьей бустерной вакцинацией охвачено 2802 человека (0,72% населения).</w:t>
      </w:r>
    </w:p>
    <w:p w14:paraId="4DE0EAF3" w14:textId="77777777" w:rsidR="00267239" w:rsidRPr="002C0695" w:rsidRDefault="00267239" w:rsidP="00267239">
      <w:pPr>
        <w:ind w:firstLine="709"/>
        <w:jc w:val="both"/>
        <w:rPr>
          <w:rFonts w:eastAsia="Times New Roman"/>
          <w:sz w:val="28"/>
          <w:szCs w:val="28"/>
          <w:lang w:val="be-BY"/>
        </w:rPr>
      </w:pPr>
      <w:r w:rsidRPr="002C0695">
        <w:rPr>
          <w:rFonts w:eastAsia="Times New Roman"/>
          <w:sz w:val="28"/>
          <w:szCs w:val="28"/>
          <w:lang w:val="be-BY"/>
        </w:rPr>
        <w:t xml:space="preserve">По разделу иммунопрофилактики, в том числе с целью оценки достоверности вакцинации, был проведен мониторинг 23 поликлиник города, выдано 9 рекомендаций; 6 МТТХ (в 11 поликлиниках), выдано 9 предписаний об устранении нарушений. Также по данному разделу проведен 1 административный обход в 16 поликлиниках города. </w:t>
      </w:r>
    </w:p>
    <w:p w14:paraId="48A25C85" w14:textId="67944BD1" w:rsidR="00267239" w:rsidRPr="002C0695" w:rsidRDefault="00267239" w:rsidP="00267239">
      <w:pPr>
        <w:ind w:firstLine="709"/>
        <w:jc w:val="both"/>
        <w:rPr>
          <w:rFonts w:eastAsia="Times New Roman"/>
          <w:b/>
          <w:bCs/>
          <w:sz w:val="28"/>
          <w:szCs w:val="28"/>
          <w:lang w:val="be-BY"/>
        </w:rPr>
      </w:pPr>
      <w:r w:rsidRPr="002C0695">
        <w:rPr>
          <w:rFonts w:eastAsia="Times New Roman"/>
          <w:sz w:val="28"/>
          <w:szCs w:val="28"/>
          <w:lang w:val="be-BY"/>
        </w:rPr>
        <w:t>Вопрос дважды заслушан на медико-санитарном Совете с принятием решений (решение от 27.07.2023 №</w:t>
      </w:r>
      <w:r w:rsidR="000613A1">
        <w:rPr>
          <w:rFonts w:eastAsia="Times New Roman"/>
          <w:sz w:val="28"/>
          <w:szCs w:val="28"/>
          <w:lang w:val="be-BY"/>
        </w:rPr>
        <w:t xml:space="preserve"> </w:t>
      </w:r>
      <w:r w:rsidRPr="002C0695">
        <w:rPr>
          <w:rFonts w:eastAsia="Times New Roman"/>
          <w:sz w:val="28"/>
          <w:szCs w:val="28"/>
          <w:lang w:val="be-BY"/>
        </w:rPr>
        <w:t>6.1).</w:t>
      </w:r>
    </w:p>
    <w:p w14:paraId="2C74C379" w14:textId="77777777" w:rsidR="00267239" w:rsidRPr="002C0695" w:rsidRDefault="00267239">
      <w:pPr>
        <w:rPr>
          <w:sz w:val="28"/>
          <w:szCs w:val="28"/>
          <w:lang w:val="be-BY"/>
        </w:rPr>
      </w:pPr>
    </w:p>
    <w:p w14:paraId="17C3BD80" w14:textId="73E2EE7B" w:rsidR="0080349E" w:rsidRPr="002C0695" w:rsidRDefault="00C3203E" w:rsidP="00C3203E">
      <w:pPr>
        <w:jc w:val="both"/>
        <w:rPr>
          <w:b/>
          <w:bCs/>
          <w:sz w:val="28"/>
          <w:szCs w:val="28"/>
        </w:rPr>
      </w:pPr>
      <w:r>
        <w:rPr>
          <w:b/>
          <w:bCs/>
          <w:sz w:val="28"/>
          <w:szCs w:val="28"/>
        </w:rPr>
        <w:t xml:space="preserve">4.2. </w:t>
      </w:r>
      <w:r w:rsidR="0080349E" w:rsidRPr="002C0695">
        <w:rPr>
          <w:b/>
          <w:bCs/>
          <w:sz w:val="28"/>
          <w:szCs w:val="28"/>
        </w:rPr>
        <w:t>Основные приоритетные направления деятельности на</w:t>
      </w:r>
      <w:r>
        <w:rPr>
          <w:b/>
          <w:bCs/>
          <w:sz w:val="28"/>
          <w:szCs w:val="28"/>
        </w:rPr>
        <w:t xml:space="preserve"> </w:t>
      </w:r>
      <w:r w:rsidR="0080349E" w:rsidRPr="002C0695">
        <w:rPr>
          <w:b/>
          <w:bCs/>
          <w:sz w:val="28"/>
          <w:szCs w:val="28"/>
        </w:rPr>
        <w:t>202</w:t>
      </w:r>
      <w:r>
        <w:rPr>
          <w:b/>
          <w:bCs/>
          <w:sz w:val="28"/>
          <w:szCs w:val="28"/>
        </w:rPr>
        <w:t xml:space="preserve">4 </w:t>
      </w:r>
      <w:r w:rsidR="0080349E" w:rsidRPr="002C0695">
        <w:rPr>
          <w:b/>
          <w:bCs/>
          <w:sz w:val="28"/>
          <w:szCs w:val="28"/>
        </w:rPr>
        <w:t>год по улучшению популяционного здоровья и среды обитания для достижения показателей ЦУР</w:t>
      </w:r>
    </w:p>
    <w:p w14:paraId="4B499ED5"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 xml:space="preserve">Для дальнейшего движения к медико-демографической устойчивости </w:t>
      </w:r>
      <w:r w:rsidRPr="002C0695">
        <w:rPr>
          <w:rFonts w:eastAsia="Times New Roman"/>
          <w:sz w:val="28"/>
          <w:szCs w:val="28"/>
          <w:lang w:bidi="ru-RU"/>
        </w:rPr>
        <w:t xml:space="preserve">и </w:t>
      </w:r>
      <w:r w:rsidRPr="002C0695">
        <w:rPr>
          <w:rFonts w:eastAsia="Times New Roman"/>
          <w:sz w:val="28"/>
          <w:szCs w:val="28"/>
        </w:rPr>
        <w:t>устойчивому санитарно-эпидемиологическому и гигиеническому обеспечению территории</w:t>
      </w:r>
      <w:r w:rsidRPr="002C0695">
        <w:rPr>
          <w:rFonts w:eastAsia="Times New Roman"/>
          <w:sz w:val="28"/>
          <w:szCs w:val="28"/>
          <w:lang w:bidi="ru-RU"/>
        </w:rPr>
        <w:t xml:space="preserve"> </w:t>
      </w:r>
      <w:r w:rsidRPr="002C0695">
        <w:rPr>
          <w:rFonts w:eastAsia="Times New Roman"/>
          <w:sz w:val="28"/>
          <w:szCs w:val="28"/>
        </w:rPr>
        <w:t xml:space="preserve">Гомельской области приоритетными на 2024 год определены следующие направления деятельности: </w:t>
      </w:r>
    </w:p>
    <w:p w14:paraId="625F2838"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снижение распространенности среди населения области поведенческих факторов риска (табакокурение, нерациональное питание, подверженность стрессовым ситуациям, недостаточная физическая активность);</w:t>
      </w:r>
    </w:p>
    <w:p w14:paraId="7796DA30"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дальнейшая реализация мероприятий подпрограммы 5 «Профилактика ВИЧ-инфекции» государственной программы «Здоровье народа и демографическая безопасность Республики Беларусь» на 2021-2025 годы;</w:t>
      </w:r>
    </w:p>
    <w:p w14:paraId="713D4837"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 xml:space="preserve">реализация «Плана дополнительных мероприятий по обеспечению достижения в Гомельской области глобальной цели Объединенной программы ООН по ВИЧ/СПИДу (ЮНЭЙДС) «95-95-95» </w:t>
      </w:r>
      <w:r w:rsidRPr="002C0695">
        <w:rPr>
          <w:sz w:val="28"/>
          <w:szCs w:val="28"/>
        </w:rPr>
        <w:t xml:space="preserve">к 2026 году </w:t>
      </w:r>
      <w:r w:rsidRPr="002C0695">
        <w:rPr>
          <w:rFonts w:eastAsia="Times New Roman"/>
          <w:sz w:val="28"/>
          <w:szCs w:val="28"/>
        </w:rPr>
        <w:t>на основе межведомственного взаимодействия, сдерживание дальнейшего распространения ВИЧ-инфекции и парентеральных гепатитов;</w:t>
      </w:r>
    </w:p>
    <w:p w14:paraId="57084BA8"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определение наиболее эффективных путей и повышение среди населения, в том числе среди отдельных возрастных групп, ключевых групп информированности по вопросам, связанным с ВИЧ-инфекцией;</w:t>
      </w:r>
    </w:p>
    <w:p w14:paraId="744B5899"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профилактика групповой и вспышечной заболеваемости ОКИ в детских организованных коллективах, а также заболеваемости, связанной с объектами общественного питания;</w:t>
      </w:r>
    </w:p>
    <w:p w14:paraId="0992ED5B" w14:textId="77777777" w:rsidR="0080349E" w:rsidRPr="002C0695" w:rsidRDefault="0080349E" w:rsidP="0080349E">
      <w:pPr>
        <w:ind w:firstLine="709"/>
        <w:jc w:val="both"/>
        <w:rPr>
          <w:rFonts w:eastAsia="Times New Roman"/>
          <w:sz w:val="28"/>
          <w:szCs w:val="28"/>
          <w:lang w:bidi="ru-RU"/>
        </w:rPr>
      </w:pPr>
      <w:r w:rsidRPr="002C0695">
        <w:rPr>
          <w:rFonts w:eastAsia="Times New Roman"/>
          <w:sz w:val="28"/>
          <w:szCs w:val="28"/>
        </w:rPr>
        <w:t>продолжение эпидемиологического слежения за нежелательными реакциями, связанными с применением иммунобиологических лекарственных средств;</w:t>
      </w:r>
    </w:p>
    <w:p w14:paraId="64A874A1" w14:textId="77777777" w:rsidR="0080349E" w:rsidRPr="002C0695" w:rsidRDefault="0080349E" w:rsidP="0080349E">
      <w:pPr>
        <w:ind w:firstLine="709"/>
        <w:jc w:val="both"/>
        <w:rPr>
          <w:rFonts w:eastAsia="Times New Roman"/>
          <w:iCs/>
          <w:sz w:val="28"/>
          <w:szCs w:val="28"/>
        </w:rPr>
      </w:pPr>
      <w:r w:rsidRPr="002C0695">
        <w:rPr>
          <w:iCs/>
          <w:sz w:val="28"/>
          <w:szCs w:val="28"/>
          <w:lang w:eastAsia="en-US"/>
        </w:rPr>
        <w:t xml:space="preserve">выполнение показателей качества иммунизации населения в рамках Национального календаря профилактических прививок и контроль за  безопасностью  проведения профилактических прививок населению области, в т.ч. за проведением вакцинации против </w:t>
      </w:r>
      <w:r w:rsidRPr="002C0695">
        <w:rPr>
          <w:iCs/>
          <w:sz w:val="28"/>
          <w:szCs w:val="28"/>
          <w:lang w:val="en-US" w:eastAsia="en-US"/>
        </w:rPr>
        <w:t>COVID</w:t>
      </w:r>
      <w:r w:rsidRPr="002C0695">
        <w:rPr>
          <w:iCs/>
          <w:sz w:val="28"/>
          <w:szCs w:val="28"/>
          <w:lang w:eastAsia="en-US"/>
        </w:rPr>
        <w:t>-19 с охватом не менее 75% населения и предсезонной вакцинации против гриппа не менее 40% населения;</w:t>
      </w:r>
    </w:p>
    <w:p w14:paraId="2D8F23A6"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обеспечение эффективного функционирования системы эпидемиологического слежения за воздушно-капельными инфекциями;</w:t>
      </w:r>
    </w:p>
    <w:p w14:paraId="67576501"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 xml:space="preserve">охват </w:t>
      </w:r>
      <w:r w:rsidRPr="002C0695">
        <w:rPr>
          <w:rFonts w:eastAsia="Times New Roman"/>
          <w:sz w:val="28"/>
          <w:szCs w:val="28"/>
        </w:rPr>
        <w:t>предсезонной вакцинацией против гриппа не менее 40% населения и не менее 75% населения, относящегося к группам риска</w:t>
      </w:r>
      <w:r w:rsidRPr="002C0695">
        <w:rPr>
          <w:rFonts w:eastAsia="Times New Roman"/>
          <w:sz w:val="28"/>
          <w:szCs w:val="28"/>
          <w:lang w:bidi="ru-RU"/>
        </w:rPr>
        <w:t>;</w:t>
      </w:r>
    </w:p>
    <w:p w14:paraId="1ECABF11"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обеспечение взаимодействия всех заинтересованных ведомств и служб по проблеме профилактики бешенства в соответствии с областным планом мероприятий медицинской службы по профилактике бешенства на территории Гомельской области;</w:t>
      </w:r>
    </w:p>
    <w:p w14:paraId="6310B1A3"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обеспечение контроля санитарно-технического состояния организаций здравоохранений, в том числе пищеблоков, инфекционного контроля, организации питания пациентов и ежемесячного лабораторного контроля готовой продукции;</w:t>
      </w:r>
    </w:p>
    <w:p w14:paraId="127B987A" w14:textId="77777777" w:rsidR="0080349E" w:rsidRPr="002C0695" w:rsidRDefault="0080349E" w:rsidP="0080349E">
      <w:pPr>
        <w:ind w:firstLine="709"/>
        <w:jc w:val="both"/>
        <w:rPr>
          <w:rFonts w:eastAsia="Times New Roman"/>
          <w:sz w:val="28"/>
          <w:szCs w:val="28"/>
          <w:lang w:bidi="ru-RU"/>
        </w:rPr>
      </w:pPr>
      <w:r w:rsidRPr="002C0695">
        <w:rPr>
          <w:rFonts w:eastAsia="Times New Roman"/>
          <w:sz w:val="28"/>
          <w:szCs w:val="28"/>
          <w:lang w:bidi="ru-RU"/>
        </w:rPr>
        <w:t>обеспечение качества и безопасности атмосферного воздуха и профилактика негативного воздействия шума в населенных пунктах, совершенствование системы лабораторного и инструментального контроля с учетом развития промышленных предприятий и транспортных магистралей;</w:t>
      </w:r>
    </w:p>
    <w:p w14:paraId="2A954721" w14:textId="77777777" w:rsidR="0080349E" w:rsidRPr="002C0695" w:rsidRDefault="0080349E" w:rsidP="0080349E">
      <w:pPr>
        <w:ind w:firstLine="709"/>
        <w:jc w:val="both"/>
        <w:rPr>
          <w:rFonts w:eastAsia="Times New Roman"/>
          <w:sz w:val="28"/>
          <w:szCs w:val="28"/>
          <w:lang w:bidi="ru-RU"/>
        </w:rPr>
      </w:pPr>
      <w:r w:rsidRPr="002C0695">
        <w:rPr>
          <w:rFonts w:eastAsia="Times New Roman"/>
          <w:sz w:val="28"/>
          <w:szCs w:val="28"/>
          <w:lang w:bidi="ru-RU"/>
        </w:rPr>
        <w:t>обеспечение населения питьевой водой, соответствующей гигиеническим нормативам;</w:t>
      </w:r>
    </w:p>
    <w:p w14:paraId="3BD6896A"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в</w:t>
      </w:r>
      <w:r w:rsidRPr="002C0695">
        <w:rPr>
          <w:rFonts w:eastAsia="Times New Roman"/>
          <w:sz w:val="28"/>
          <w:szCs w:val="28"/>
        </w:rPr>
        <w:t>ыявление общественных и ча</w:t>
      </w:r>
      <w:bookmarkStart w:id="6" w:name="_GoBack"/>
      <w:bookmarkEnd w:id="6"/>
      <w:r w:rsidRPr="002C0695">
        <w:rPr>
          <w:rFonts w:eastAsia="Times New Roman"/>
          <w:sz w:val="28"/>
          <w:szCs w:val="28"/>
        </w:rPr>
        <w:t xml:space="preserve">стных колодцев со стойким химическим и микробиологическим загрязнением с принятием мер по недопущению их использования в питьевых целях; </w:t>
      </w:r>
    </w:p>
    <w:p w14:paraId="30628BD7"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 xml:space="preserve">дальнейшее проведение профилактических мероприятий по улучшению условий труда на предприятиях, в том числе </w:t>
      </w:r>
      <w:r w:rsidRPr="002C0695">
        <w:rPr>
          <w:rFonts w:eastAsia="Times New Roman"/>
          <w:sz w:val="28"/>
          <w:szCs w:val="28"/>
        </w:rPr>
        <w:t>сельскохозяйственных организациях</w:t>
      </w:r>
      <w:r w:rsidRPr="002C0695">
        <w:rPr>
          <w:rFonts w:eastAsia="Times New Roman"/>
          <w:sz w:val="28"/>
          <w:szCs w:val="28"/>
          <w:lang w:bidi="ru-RU"/>
        </w:rPr>
        <w:t>;</w:t>
      </w:r>
    </w:p>
    <w:p w14:paraId="4F9B72E6"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реализация профилактических проектов среди трудовых коллективов предприятий и организаций района, направленных на профилактику неинфекционных заболеваний;</w:t>
      </w:r>
    </w:p>
    <w:p w14:paraId="1993B973"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организация безопасного и качественного питания учащихся в учреждениях образования;</w:t>
      </w:r>
    </w:p>
    <w:p w14:paraId="533E26BA"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 xml:space="preserve">обеспечение </w:t>
      </w:r>
      <w:proofErr w:type="spellStart"/>
      <w:r w:rsidRPr="002C0695">
        <w:rPr>
          <w:rFonts w:eastAsia="Times New Roman"/>
          <w:sz w:val="28"/>
          <w:szCs w:val="28"/>
          <w:lang w:bidi="ru-RU"/>
        </w:rPr>
        <w:t>здоровьесберегающей</w:t>
      </w:r>
      <w:proofErr w:type="spellEnd"/>
      <w:r w:rsidRPr="002C0695">
        <w:rPr>
          <w:rFonts w:eastAsia="Times New Roman"/>
          <w:sz w:val="28"/>
          <w:szCs w:val="28"/>
          <w:lang w:bidi="ru-RU"/>
        </w:rPr>
        <w:t xml:space="preserve"> среды в учреждениях образования;</w:t>
      </w:r>
    </w:p>
    <w:p w14:paraId="12607F05"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снижение школьно-обусловленной патологии при организации учебно-</w:t>
      </w:r>
      <w:r w:rsidRPr="002C0695">
        <w:rPr>
          <w:rFonts w:eastAsia="Times New Roman"/>
          <w:sz w:val="28"/>
          <w:szCs w:val="28"/>
          <w:lang w:bidi="ru-RU"/>
        </w:rPr>
        <w:softHyphen/>
        <w:t>воспитательного процесса (нарушения остроты зрения и осанки, болезни органов пищеварения);</w:t>
      </w:r>
    </w:p>
    <w:p w14:paraId="1AF5A74E"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увеличение доли детей, отнесенных к первой группе здоровья; мотивация детей к потребности в здоровом образе жизни;</w:t>
      </w:r>
    </w:p>
    <w:p w14:paraId="5D200F8F"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продолжение работы по реализации проекта «Школа - территория здоровья» в учреждениях образования;</w:t>
      </w:r>
    </w:p>
    <w:p w14:paraId="3201D1F1" w14:textId="77777777" w:rsidR="0080349E" w:rsidRPr="002C0695" w:rsidRDefault="0080349E" w:rsidP="0080349E">
      <w:pPr>
        <w:ind w:firstLine="709"/>
        <w:jc w:val="both"/>
        <w:rPr>
          <w:rFonts w:eastAsia="Times New Roman"/>
          <w:sz w:val="28"/>
          <w:szCs w:val="28"/>
          <w:lang w:bidi="ru-RU"/>
        </w:rPr>
      </w:pPr>
      <w:r w:rsidRPr="002C0695">
        <w:rPr>
          <w:rFonts w:eastAsia="Times New Roman"/>
          <w:sz w:val="28"/>
          <w:szCs w:val="28"/>
          <w:lang w:bidi="ru-RU"/>
        </w:rPr>
        <w:t>обеспечение санитарно-эпидемиологического благополучия в детских оздоровительных учреждениях;</w:t>
      </w:r>
    </w:p>
    <w:p w14:paraId="0ADFE119" w14:textId="77777777" w:rsidR="0080349E" w:rsidRPr="002C0695" w:rsidRDefault="0080349E" w:rsidP="0080349E">
      <w:pPr>
        <w:ind w:firstLine="709"/>
        <w:jc w:val="both"/>
        <w:rPr>
          <w:rFonts w:eastAsia="Times New Roman"/>
          <w:sz w:val="28"/>
          <w:szCs w:val="28"/>
          <w:lang w:bidi="ru-RU"/>
        </w:rPr>
      </w:pPr>
      <w:r w:rsidRPr="002C0695">
        <w:rPr>
          <w:rFonts w:eastAsia="Times New Roman"/>
          <w:sz w:val="28"/>
          <w:szCs w:val="28"/>
          <w:lang w:bidi="ru-RU"/>
        </w:rPr>
        <w:t>защита потребительского рынка от поступления некачественной и небезопасной продукции;</w:t>
      </w:r>
    </w:p>
    <w:p w14:paraId="49CB27B1" w14:textId="77777777" w:rsidR="0080349E" w:rsidRPr="002C0695" w:rsidRDefault="0080349E" w:rsidP="0080349E">
      <w:pPr>
        <w:tabs>
          <w:tab w:val="num" w:pos="0"/>
        </w:tabs>
        <w:ind w:firstLine="709"/>
        <w:jc w:val="both"/>
        <w:rPr>
          <w:rFonts w:eastAsia="Times New Roman"/>
          <w:sz w:val="28"/>
          <w:szCs w:val="28"/>
        </w:rPr>
      </w:pPr>
      <w:r w:rsidRPr="002C0695">
        <w:rPr>
          <w:rFonts w:eastAsia="Times New Roman"/>
          <w:sz w:val="28"/>
          <w:szCs w:val="28"/>
        </w:rPr>
        <w:t xml:space="preserve">продолжение информационно-образовательной работы среди населения по вопросам безопасного поведения при нахождении, проживании на загрязненных территориях, а также упреждающее информирование населения о необходимости проведения радиационного контроля «даров леса» и имеющихся возможностях проведения радиационного контроля продукции личных подсобных хозяйств; </w:t>
      </w:r>
    </w:p>
    <w:p w14:paraId="11BE8034"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развитие проекта «Здоровые города и поселки», внедрение «Системы работы органов и учреждений, осуществляющих государственный санитарный надзор, по реализации показателей Целей устойчивого развития», в том числе ведение банков данных по показателям и индикаторам Целей устойчивого развития;</w:t>
      </w:r>
    </w:p>
    <w:p w14:paraId="544908A1"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lang w:bidi="ru-RU"/>
        </w:rPr>
        <w:t>совершенствование информационно-образовательной работы среди трудоспособного населения по вопросам сохранения и укрепления здоровья;</w:t>
      </w:r>
    </w:p>
    <w:p w14:paraId="10DCFC1B" w14:textId="77777777" w:rsidR="0080349E" w:rsidRPr="002C0695" w:rsidRDefault="0080349E" w:rsidP="0080349E">
      <w:pPr>
        <w:ind w:firstLine="709"/>
        <w:jc w:val="both"/>
        <w:rPr>
          <w:rFonts w:eastAsia="Times New Roman"/>
          <w:sz w:val="28"/>
          <w:szCs w:val="28"/>
          <w:lang w:bidi="ru-RU"/>
        </w:rPr>
      </w:pPr>
      <w:r w:rsidRPr="002C0695">
        <w:rPr>
          <w:rFonts w:eastAsia="Times New Roman"/>
          <w:sz w:val="28"/>
          <w:szCs w:val="28"/>
          <w:lang w:bidi="ru-RU"/>
        </w:rPr>
        <w:t xml:space="preserve"> дальнейшее изучение распространенности биологических и поведенческих факторов риска среди населения района с использованием результатов исследования для определения приоритетных направлений и повышения эффективности профилактической работы с населением;</w:t>
      </w:r>
    </w:p>
    <w:p w14:paraId="08C055B4"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 xml:space="preserve">осуществление межведомственного взаимодействия по реализации государственных программ и проектов, в том числе Государственной программы «Здоровье народа и демографическая безопасность Республики Беларусь на 2021-2025 годы»;  </w:t>
      </w:r>
    </w:p>
    <w:p w14:paraId="55A48F37" w14:textId="77777777" w:rsidR="0080349E" w:rsidRPr="002C0695" w:rsidRDefault="0080349E" w:rsidP="0080349E">
      <w:pPr>
        <w:ind w:firstLine="709"/>
        <w:jc w:val="both"/>
        <w:rPr>
          <w:rFonts w:eastAsia="Times New Roman"/>
          <w:sz w:val="28"/>
          <w:szCs w:val="28"/>
        </w:rPr>
      </w:pPr>
      <w:r w:rsidRPr="002C0695">
        <w:rPr>
          <w:rFonts w:eastAsia="Times New Roman"/>
          <w:sz w:val="28"/>
          <w:szCs w:val="28"/>
        </w:rPr>
        <w:t xml:space="preserve">обеспечение координации, сопровождения и мониторинга достижения показателей Целей устойчивого развития. </w:t>
      </w:r>
    </w:p>
    <w:p w14:paraId="25170CFF" w14:textId="77777777" w:rsidR="0080349E" w:rsidRPr="002C0695" w:rsidRDefault="0080349E" w:rsidP="0080349E">
      <w:pPr>
        <w:ind w:firstLine="709"/>
        <w:jc w:val="both"/>
        <w:rPr>
          <w:rFonts w:eastAsiaTheme="minorHAnsi"/>
          <w:bCs/>
          <w:sz w:val="28"/>
          <w:szCs w:val="28"/>
        </w:rPr>
      </w:pPr>
      <w:r w:rsidRPr="002C0695">
        <w:rPr>
          <w:rFonts w:eastAsia="Times New Roman"/>
          <w:sz w:val="28"/>
          <w:szCs w:val="28"/>
        </w:rPr>
        <w:t>В сложившихся условиях важнейшую роль приобретает объединение усилий всех надзорных органов, заинтересованных ведомств, в первую очередь с местными органами власти и управления по разработке и реализации комплексного подхода в улучшении условий среды обитания населения, профилактике заболеваний, преждевременной смерти и пропаганде здорового образа жизни.</w:t>
      </w:r>
    </w:p>
    <w:p w14:paraId="68911A89" w14:textId="77777777" w:rsidR="00607734" w:rsidRDefault="00607734"/>
    <w:p w14:paraId="21B3E24C" w14:textId="77777777" w:rsidR="00607734" w:rsidRDefault="00607734"/>
    <w:p w14:paraId="0CFD4000" w14:textId="6B598FEB" w:rsidR="00607734" w:rsidRDefault="00607734">
      <w:pPr>
        <w:rPr>
          <w:sz w:val="28"/>
          <w:szCs w:val="28"/>
        </w:rPr>
      </w:pPr>
    </w:p>
    <w:p w14:paraId="65F31870" w14:textId="39FD7A72" w:rsidR="00102544" w:rsidRDefault="00102544">
      <w:pPr>
        <w:rPr>
          <w:sz w:val="28"/>
          <w:szCs w:val="28"/>
        </w:rPr>
      </w:pPr>
    </w:p>
    <w:p w14:paraId="4C4F479F" w14:textId="187B814C" w:rsidR="00102544" w:rsidRDefault="00102544">
      <w:pPr>
        <w:rPr>
          <w:sz w:val="28"/>
          <w:szCs w:val="28"/>
        </w:rPr>
      </w:pPr>
    </w:p>
    <w:p w14:paraId="64513E21" w14:textId="0B8D91A7" w:rsidR="00102544" w:rsidRPr="00805B71" w:rsidRDefault="00102544">
      <w:pPr>
        <w:rPr>
          <w:b/>
          <w:bCs/>
          <w:sz w:val="28"/>
          <w:szCs w:val="28"/>
        </w:rPr>
      </w:pPr>
      <w:r w:rsidRPr="00805B71">
        <w:rPr>
          <w:b/>
          <w:bCs/>
          <w:sz w:val="28"/>
          <w:szCs w:val="28"/>
        </w:rPr>
        <w:t>ПРИЛОЖЕНИЯ</w:t>
      </w:r>
    </w:p>
    <w:p w14:paraId="602B9B22" w14:textId="77777777" w:rsidR="00102544" w:rsidRDefault="00102544">
      <w:pPr>
        <w:rPr>
          <w:sz w:val="28"/>
          <w:szCs w:val="28"/>
        </w:rPr>
        <w:sectPr w:rsidR="00102544" w:rsidSect="00D674B4">
          <w:headerReference w:type="default" r:id="rId22"/>
          <w:pgSz w:w="11906" w:h="16838"/>
          <w:pgMar w:top="1134" w:right="850" w:bottom="1134" w:left="1701" w:header="708" w:footer="708" w:gutter="0"/>
          <w:cols w:space="708"/>
          <w:titlePg/>
          <w:docGrid w:linePitch="360"/>
        </w:sectPr>
      </w:pPr>
    </w:p>
    <w:p w14:paraId="1698FF66" w14:textId="77777777" w:rsidR="0046079B" w:rsidRDefault="0046079B" w:rsidP="0046079B">
      <w:pPr>
        <w:jc w:val="right"/>
        <w:rPr>
          <w:sz w:val="28"/>
          <w:szCs w:val="28"/>
        </w:rPr>
      </w:pPr>
      <w:bookmarkStart w:id="7" w:name="_Hlk184741296"/>
      <w:r>
        <w:rPr>
          <w:sz w:val="28"/>
          <w:szCs w:val="28"/>
        </w:rPr>
        <w:t>Приложени</w:t>
      </w:r>
      <w:bookmarkEnd w:id="7"/>
      <w:r>
        <w:rPr>
          <w:sz w:val="28"/>
          <w:szCs w:val="28"/>
        </w:rPr>
        <w:t>е 1</w:t>
      </w:r>
    </w:p>
    <w:p w14:paraId="068AB2A4" w14:textId="77777777" w:rsidR="0046079B" w:rsidRDefault="0046079B" w:rsidP="0046079B">
      <w:pPr>
        <w:jc w:val="center"/>
        <w:rPr>
          <w:rFonts w:eastAsiaTheme="minorHAnsi"/>
          <w:sz w:val="28"/>
          <w:szCs w:val="28"/>
        </w:rPr>
      </w:pPr>
      <w:r>
        <w:rPr>
          <w:sz w:val="28"/>
          <w:szCs w:val="28"/>
        </w:rPr>
        <w:t>ЗАБОJIЕВАЕМОСТЬ НАСЕЛЕНИЯ ПО ИНДИКАТОРАМ ОТРАЖАЮЩИМ СОЦИАЛЬНО-ГИГИЕНИЧЕСКУЮ ОБУСЛОВЛЕННОСТЬ ПОПУЛЯЦИОННОГО ЗДОРОВЬЯ</w:t>
      </w:r>
    </w:p>
    <w:p w14:paraId="11F3F51A" w14:textId="13A91286" w:rsidR="0046079B" w:rsidRDefault="00837770" w:rsidP="0046079B">
      <w:pPr>
        <w:jc w:val="center"/>
        <w:rPr>
          <w:sz w:val="28"/>
          <w:szCs w:val="28"/>
        </w:rPr>
      </w:pPr>
      <w:r>
        <w:rPr>
          <w:sz w:val="28"/>
          <w:szCs w:val="28"/>
        </w:rPr>
        <w:t>город Гомель</w:t>
      </w:r>
      <w:r w:rsidR="0046079B">
        <w:rPr>
          <w:sz w:val="28"/>
          <w:szCs w:val="28"/>
        </w:rPr>
        <w:t xml:space="preserve"> 2017-2023 годы</w:t>
      </w:r>
    </w:p>
    <w:tbl>
      <w:tblPr>
        <w:tblW w:w="0" w:type="auto"/>
        <w:tblInd w:w="113" w:type="dxa"/>
        <w:tblLayout w:type="fixed"/>
        <w:tblLook w:val="04A0" w:firstRow="1" w:lastRow="0" w:firstColumn="1" w:lastColumn="0" w:noHBand="0" w:noVBand="1"/>
      </w:tblPr>
      <w:tblGrid>
        <w:gridCol w:w="4702"/>
        <w:gridCol w:w="1417"/>
        <w:gridCol w:w="1418"/>
        <w:gridCol w:w="1276"/>
        <w:gridCol w:w="1275"/>
        <w:gridCol w:w="1276"/>
        <w:gridCol w:w="1276"/>
        <w:gridCol w:w="1134"/>
        <w:gridCol w:w="822"/>
      </w:tblGrid>
      <w:tr w:rsidR="00C572ED" w14:paraId="0B330DB2" w14:textId="77777777" w:rsidTr="00C572ED">
        <w:trPr>
          <w:trHeight w:val="300"/>
          <w:tblHeader/>
        </w:trPr>
        <w:tc>
          <w:tcPr>
            <w:tcW w:w="4702" w:type="dxa"/>
            <w:tcBorders>
              <w:top w:val="single" w:sz="4" w:space="0" w:color="auto"/>
              <w:left w:val="single" w:sz="4" w:space="0" w:color="auto"/>
              <w:bottom w:val="single" w:sz="4" w:space="0" w:color="auto"/>
              <w:right w:val="single" w:sz="4" w:space="0" w:color="auto"/>
            </w:tcBorders>
            <w:noWrap/>
            <w:vAlign w:val="center"/>
            <w:hideMark/>
          </w:tcPr>
          <w:p w14:paraId="570EB0C6" w14:textId="77777777" w:rsidR="0046079B" w:rsidRDefault="0046079B">
            <w:pPr>
              <w:rPr>
                <w:rFonts w:eastAsia="Times New Roman"/>
                <w:b/>
                <w:bCs/>
                <w:color w:val="000000"/>
                <w:sz w:val="20"/>
                <w:szCs w:val="20"/>
              </w:rPr>
            </w:pPr>
            <w:r>
              <w:rPr>
                <w:rFonts w:eastAsia="Times New Roman"/>
                <w:b/>
                <w:bCs/>
                <w:color w:val="000000"/>
                <w:sz w:val="20"/>
                <w:szCs w:val="20"/>
              </w:rPr>
              <w:t>Индикаторы</w:t>
            </w:r>
          </w:p>
        </w:tc>
        <w:tc>
          <w:tcPr>
            <w:tcW w:w="1417" w:type="dxa"/>
            <w:tcBorders>
              <w:top w:val="single" w:sz="4" w:space="0" w:color="auto"/>
              <w:left w:val="nil"/>
              <w:bottom w:val="single" w:sz="4" w:space="0" w:color="auto"/>
              <w:right w:val="single" w:sz="4" w:space="0" w:color="auto"/>
            </w:tcBorders>
            <w:noWrap/>
            <w:vAlign w:val="center"/>
            <w:hideMark/>
          </w:tcPr>
          <w:p w14:paraId="69A07CF6" w14:textId="77777777" w:rsidR="0046079B" w:rsidRDefault="0046079B">
            <w:pPr>
              <w:jc w:val="center"/>
              <w:rPr>
                <w:rFonts w:eastAsia="Times New Roman"/>
                <w:b/>
                <w:bCs/>
                <w:color w:val="000000"/>
                <w:sz w:val="20"/>
                <w:szCs w:val="20"/>
              </w:rPr>
            </w:pPr>
            <w:r>
              <w:rPr>
                <w:rFonts w:eastAsia="Times New Roman"/>
                <w:b/>
                <w:bCs/>
                <w:color w:val="000000"/>
                <w:sz w:val="20"/>
                <w:szCs w:val="20"/>
              </w:rPr>
              <w:t>2017</w:t>
            </w:r>
          </w:p>
        </w:tc>
        <w:tc>
          <w:tcPr>
            <w:tcW w:w="1418" w:type="dxa"/>
            <w:tcBorders>
              <w:top w:val="single" w:sz="4" w:space="0" w:color="auto"/>
              <w:left w:val="nil"/>
              <w:bottom w:val="single" w:sz="4" w:space="0" w:color="auto"/>
              <w:right w:val="single" w:sz="4" w:space="0" w:color="auto"/>
            </w:tcBorders>
            <w:noWrap/>
            <w:vAlign w:val="center"/>
            <w:hideMark/>
          </w:tcPr>
          <w:p w14:paraId="4CE6CBD3" w14:textId="77777777" w:rsidR="0046079B" w:rsidRDefault="0046079B">
            <w:pPr>
              <w:jc w:val="center"/>
              <w:rPr>
                <w:rFonts w:eastAsia="Times New Roman"/>
                <w:b/>
                <w:bCs/>
                <w:color w:val="000000"/>
                <w:sz w:val="20"/>
                <w:szCs w:val="20"/>
              </w:rPr>
            </w:pPr>
            <w:r>
              <w:rPr>
                <w:rFonts w:eastAsia="Times New Roman"/>
                <w:b/>
                <w:bCs/>
                <w:color w:val="000000"/>
                <w:sz w:val="20"/>
                <w:szCs w:val="20"/>
              </w:rPr>
              <w:t>2018</w:t>
            </w:r>
          </w:p>
        </w:tc>
        <w:tc>
          <w:tcPr>
            <w:tcW w:w="1276" w:type="dxa"/>
            <w:tcBorders>
              <w:top w:val="single" w:sz="4" w:space="0" w:color="auto"/>
              <w:left w:val="nil"/>
              <w:bottom w:val="single" w:sz="4" w:space="0" w:color="auto"/>
              <w:right w:val="single" w:sz="4" w:space="0" w:color="auto"/>
            </w:tcBorders>
            <w:noWrap/>
            <w:vAlign w:val="center"/>
            <w:hideMark/>
          </w:tcPr>
          <w:p w14:paraId="4D262B0E" w14:textId="77777777" w:rsidR="0046079B" w:rsidRDefault="0046079B">
            <w:pPr>
              <w:jc w:val="center"/>
              <w:rPr>
                <w:rFonts w:eastAsia="Times New Roman"/>
                <w:b/>
                <w:bCs/>
                <w:color w:val="000000"/>
                <w:sz w:val="20"/>
                <w:szCs w:val="20"/>
              </w:rPr>
            </w:pPr>
            <w:r>
              <w:rPr>
                <w:rFonts w:eastAsia="Times New Roman"/>
                <w:b/>
                <w:bCs/>
                <w:color w:val="000000"/>
                <w:sz w:val="20"/>
                <w:szCs w:val="20"/>
              </w:rPr>
              <w:t>2019</w:t>
            </w:r>
          </w:p>
        </w:tc>
        <w:tc>
          <w:tcPr>
            <w:tcW w:w="1275" w:type="dxa"/>
            <w:tcBorders>
              <w:top w:val="single" w:sz="4" w:space="0" w:color="auto"/>
              <w:left w:val="nil"/>
              <w:bottom w:val="single" w:sz="4" w:space="0" w:color="auto"/>
              <w:right w:val="single" w:sz="4" w:space="0" w:color="auto"/>
            </w:tcBorders>
            <w:noWrap/>
            <w:vAlign w:val="center"/>
            <w:hideMark/>
          </w:tcPr>
          <w:p w14:paraId="4C4E83EA" w14:textId="77777777" w:rsidR="0046079B" w:rsidRDefault="0046079B">
            <w:pPr>
              <w:jc w:val="center"/>
              <w:rPr>
                <w:rFonts w:eastAsia="Times New Roman"/>
                <w:b/>
                <w:bCs/>
                <w:color w:val="000000"/>
                <w:sz w:val="20"/>
                <w:szCs w:val="20"/>
              </w:rPr>
            </w:pPr>
            <w:r>
              <w:rPr>
                <w:rFonts w:eastAsia="Times New Roman"/>
                <w:b/>
                <w:bCs/>
                <w:color w:val="000000"/>
                <w:sz w:val="20"/>
                <w:szCs w:val="20"/>
              </w:rPr>
              <w:t>2020</w:t>
            </w:r>
          </w:p>
        </w:tc>
        <w:tc>
          <w:tcPr>
            <w:tcW w:w="1276" w:type="dxa"/>
            <w:tcBorders>
              <w:top w:val="single" w:sz="4" w:space="0" w:color="auto"/>
              <w:left w:val="nil"/>
              <w:bottom w:val="single" w:sz="4" w:space="0" w:color="auto"/>
              <w:right w:val="single" w:sz="4" w:space="0" w:color="auto"/>
            </w:tcBorders>
            <w:noWrap/>
            <w:vAlign w:val="center"/>
            <w:hideMark/>
          </w:tcPr>
          <w:p w14:paraId="7B277AF3" w14:textId="77777777" w:rsidR="0046079B" w:rsidRDefault="0046079B">
            <w:pPr>
              <w:jc w:val="center"/>
              <w:rPr>
                <w:rFonts w:eastAsia="Times New Roman"/>
                <w:b/>
                <w:bCs/>
                <w:color w:val="000000"/>
                <w:sz w:val="20"/>
                <w:szCs w:val="20"/>
              </w:rPr>
            </w:pPr>
            <w:r>
              <w:rPr>
                <w:rFonts w:eastAsia="Times New Roman"/>
                <w:b/>
                <w:bCs/>
                <w:color w:val="000000"/>
                <w:sz w:val="20"/>
                <w:szCs w:val="20"/>
              </w:rPr>
              <w:t>2021</w:t>
            </w:r>
          </w:p>
        </w:tc>
        <w:tc>
          <w:tcPr>
            <w:tcW w:w="1276" w:type="dxa"/>
            <w:tcBorders>
              <w:top w:val="single" w:sz="4" w:space="0" w:color="auto"/>
              <w:left w:val="nil"/>
              <w:bottom w:val="single" w:sz="4" w:space="0" w:color="auto"/>
              <w:right w:val="single" w:sz="4" w:space="0" w:color="auto"/>
            </w:tcBorders>
            <w:noWrap/>
            <w:vAlign w:val="center"/>
            <w:hideMark/>
          </w:tcPr>
          <w:p w14:paraId="34A4BF67" w14:textId="77777777" w:rsidR="0046079B" w:rsidRDefault="0046079B">
            <w:pPr>
              <w:jc w:val="center"/>
              <w:rPr>
                <w:rFonts w:eastAsia="Times New Roman"/>
                <w:b/>
                <w:bCs/>
                <w:color w:val="000000"/>
                <w:sz w:val="20"/>
                <w:szCs w:val="20"/>
              </w:rPr>
            </w:pPr>
            <w:r>
              <w:rPr>
                <w:rFonts w:eastAsia="Times New Roman"/>
                <w:b/>
                <w:bCs/>
                <w:color w:val="000000"/>
                <w:sz w:val="20"/>
                <w:szCs w:val="20"/>
              </w:rPr>
              <w:t>2022</w:t>
            </w:r>
          </w:p>
        </w:tc>
        <w:tc>
          <w:tcPr>
            <w:tcW w:w="1134" w:type="dxa"/>
            <w:tcBorders>
              <w:top w:val="single" w:sz="4" w:space="0" w:color="auto"/>
              <w:left w:val="nil"/>
              <w:bottom w:val="single" w:sz="4" w:space="0" w:color="auto"/>
              <w:right w:val="single" w:sz="4" w:space="0" w:color="auto"/>
            </w:tcBorders>
            <w:noWrap/>
            <w:vAlign w:val="center"/>
            <w:hideMark/>
          </w:tcPr>
          <w:p w14:paraId="2F4FA777" w14:textId="77777777" w:rsidR="0046079B" w:rsidRDefault="0046079B">
            <w:pPr>
              <w:jc w:val="center"/>
              <w:rPr>
                <w:rFonts w:eastAsia="Times New Roman"/>
                <w:b/>
                <w:bCs/>
                <w:color w:val="000000"/>
                <w:sz w:val="20"/>
                <w:szCs w:val="20"/>
              </w:rPr>
            </w:pPr>
            <w:r>
              <w:rPr>
                <w:rFonts w:eastAsia="Times New Roman"/>
                <w:b/>
                <w:bCs/>
                <w:color w:val="000000"/>
                <w:sz w:val="20"/>
                <w:szCs w:val="20"/>
              </w:rPr>
              <w:t>2023</w:t>
            </w:r>
          </w:p>
        </w:tc>
        <w:tc>
          <w:tcPr>
            <w:tcW w:w="822" w:type="dxa"/>
            <w:tcBorders>
              <w:top w:val="single" w:sz="4" w:space="0" w:color="auto"/>
              <w:left w:val="nil"/>
              <w:bottom w:val="single" w:sz="4" w:space="0" w:color="auto"/>
              <w:right w:val="single" w:sz="4" w:space="0" w:color="auto"/>
            </w:tcBorders>
            <w:noWrap/>
            <w:vAlign w:val="center"/>
            <w:hideMark/>
          </w:tcPr>
          <w:p w14:paraId="1DD839ED" w14:textId="77777777" w:rsidR="0046079B" w:rsidRDefault="0046079B">
            <w:pPr>
              <w:jc w:val="center"/>
              <w:rPr>
                <w:rFonts w:eastAsia="Times New Roman"/>
                <w:b/>
                <w:bCs/>
                <w:color w:val="000000"/>
                <w:sz w:val="20"/>
                <w:szCs w:val="20"/>
              </w:rPr>
            </w:pPr>
            <w:r>
              <w:rPr>
                <w:rFonts w:eastAsia="Times New Roman"/>
                <w:b/>
                <w:bCs/>
                <w:color w:val="000000"/>
                <w:sz w:val="20"/>
                <w:szCs w:val="20"/>
              </w:rPr>
              <w:t>тренд</w:t>
            </w:r>
          </w:p>
        </w:tc>
      </w:tr>
      <w:tr w:rsidR="00C572ED" w14:paraId="7C31E905" w14:textId="77777777" w:rsidTr="00C572ED">
        <w:trPr>
          <w:trHeight w:val="372"/>
        </w:trPr>
        <w:tc>
          <w:tcPr>
            <w:tcW w:w="4702" w:type="dxa"/>
            <w:tcBorders>
              <w:top w:val="nil"/>
              <w:left w:val="single" w:sz="4" w:space="0" w:color="auto"/>
              <w:bottom w:val="single" w:sz="4" w:space="0" w:color="auto"/>
              <w:right w:val="nil"/>
            </w:tcBorders>
            <w:shd w:val="clear" w:color="auto" w:fill="D9E1F2"/>
            <w:vAlign w:val="center"/>
            <w:hideMark/>
          </w:tcPr>
          <w:p w14:paraId="40A11BEA" w14:textId="77777777" w:rsidR="00FA4EBE" w:rsidRDefault="00FA4EBE" w:rsidP="00FA4EBE">
            <w:pPr>
              <w:jc w:val="both"/>
              <w:rPr>
                <w:rFonts w:eastAsia="Times New Roman"/>
                <w:color w:val="000000"/>
                <w:sz w:val="20"/>
                <w:szCs w:val="20"/>
              </w:rPr>
            </w:pPr>
            <w:r>
              <w:rPr>
                <w:rFonts w:eastAsia="Times New Roman"/>
                <w:color w:val="000000"/>
                <w:sz w:val="20"/>
                <w:szCs w:val="20"/>
              </w:rPr>
              <w:t>Количество умерших детей в возрасте до 1 года</w:t>
            </w:r>
          </w:p>
        </w:tc>
        <w:tc>
          <w:tcPr>
            <w:tcW w:w="1417" w:type="dxa"/>
            <w:tcBorders>
              <w:top w:val="nil"/>
              <w:left w:val="single" w:sz="4" w:space="0" w:color="auto"/>
              <w:bottom w:val="single" w:sz="4" w:space="0" w:color="auto"/>
              <w:right w:val="single" w:sz="4" w:space="0" w:color="auto"/>
            </w:tcBorders>
            <w:noWrap/>
            <w:vAlign w:val="center"/>
          </w:tcPr>
          <w:p w14:paraId="7FB8A6F6" w14:textId="52C624A1" w:rsidR="00FA4EBE" w:rsidRPr="00FA4EBE" w:rsidRDefault="00FA4EBE" w:rsidP="00FA4EBE">
            <w:pPr>
              <w:jc w:val="center"/>
              <w:rPr>
                <w:rFonts w:eastAsia="Times New Roman"/>
                <w:color w:val="000000"/>
                <w:sz w:val="22"/>
                <w:szCs w:val="22"/>
              </w:rPr>
            </w:pPr>
            <w:r w:rsidRPr="00FA4EBE">
              <w:rPr>
                <w:color w:val="000000"/>
                <w:sz w:val="22"/>
                <w:szCs w:val="22"/>
              </w:rPr>
              <w:t>21</w:t>
            </w:r>
          </w:p>
        </w:tc>
        <w:tc>
          <w:tcPr>
            <w:tcW w:w="1418" w:type="dxa"/>
            <w:tcBorders>
              <w:top w:val="nil"/>
              <w:left w:val="nil"/>
              <w:bottom w:val="single" w:sz="4" w:space="0" w:color="auto"/>
              <w:right w:val="single" w:sz="4" w:space="0" w:color="auto"/>
            </w:tcBorders>
            <w:noWrap/>
            <w:vAlign w:val="center"/>
          </w:tcPr>
          <w:p w14:paraId="69EA2C17" w14:textId="167824E2" w:rsidR="00FA4EBE" w:rsidRPr="00FA4EBE" w:rsidRDefault="00FA4EBE" w:rsidP="00FA4EBE">
            <w:pPr>
              <w:jc w:val="center"/>
              <w:rPr>
                <w:rFonts w:eastAsia="Times New Roman"/>
                <w:color w:val="000000"/>
                <w:sz w:val="22"/>
                <w:szCs w:val="22"/>
              </w:rPr>
            </w:pPr>
            <w:r w:rsidRPr="00FA4EBE">
              <w:rPr>
                <w:color w:val="000000"/>
                <w:sz w:val="22"/>
                <w:szCs w:val="22"/>
              </w:rPr>
              <w:t>10</w:t>
            </w:r>
          </w:p>
        </w:tc>
        <w:tc>
          <w:tcPr>
            <w:tcW w:w="1276" w:type="dxa"/>
            <w:tcBorders>
              <w:top w:val="nil"/>
              <w:left w:val="nil"/>
              <w:bottom w:val="single" w:sz="4" w:space="0" w:color="auto"/>
              <w:right w:val="single" w:sz="4" w:space="0" w:color="auto"/>
            </w:tcBorders>
            <w:vAlign w:val="center"/>
          </w:tcPr>
          <w:p w14:paraId="57AA70F4" w14:textId="1A2BB743" w:rsidR="00FA4EBE" w:rsidRPr="00FA4EBE" w:rsidRDefault="00FA4EBE" w:rsidP="00FA4EBE">
            <w:pPr>
              <w:jc w:val="center"/>
              <w:rPr>
                <w:rFonts w:eastAsia="Times New Roman"/>
                <w:color w:val="000000"/>
                <w:sz w:val="22"/>
                <w:szCs w:val="22"/>
              </w:rPr>
            </w:pPr>
            <w:r w:rsidRPr="00FA4EBE">
              <w:rPr>
                <w:color w:val="000000"/>
                <w:sz w:val="22"/>
                <w:szCs w:val="22"/>
              </w:rPr>
              <w:t>11</w:t>
            </w:r>
          </w:p>
        </w:tc>
        <w:tc>
          <w:tcPr>
            <w:tcW w:w="1275" w:type="dxa"/>
            <w:tcBorders>
              <w:top w:val="nil"/>
              <w:left w:val="nil"/>
              <w:bottom w:val="single" w:sz="4" w:space="0" w:color="auto"/>
              <w:right w:val="single" w:sz="4" w:space="0" w:color="auto"/>
            </w:tcBorders>
            <w:vAlign w:val="center"/>
          </w:tcPr>
          <w:p w14:paraId="40BC317C" w14:textId="1A2251EB" w:rsidR="00FA4EBE" w:rsidRPr="00FA4EBE" w:rsidRDefault="00FA4EBE" w:rsidP="00FA4EBE">
            <w:pPr>
              <w:jc w:val="center"/>
              <w:rPr>
                <w:rFonts w:eastAsia="Times New Roman"/>
                <w:sz w:val="22"/>
                <w:szCs w:val="22"/>
              </w:rPr>
            </w:pPr>
            <w:r w:rsidRPr="00FA4EBE">
              <w:rPr>
                <w:sz w:val="22"/>
                <w:szCs w:val="22"/>
              </w:rPr>
              <w:t>10</w:t>
            </w:r>
          </w:p>
        </w:tc>
        <w:tc>
          <w:tcPr>
            <w:tcW w:w="1276" w:type="dxa"/>
            <w:tcBorders>
              <w:top w:val="nil"/>
              <w:left w:val="nil"/>
              <w:bottom w:val="single" w:sz="4" w:space="0" w:color="auto"/>
              <w:right w:val="single" w:sz="4" w:space="0" w:color="auto"/>
            </w:tcBorders>
            <w:vAlign w:val="center"/>
          </w:tcPr>
          <w:p w14:paraId="0EC32AA8" w14:textId="31AD7046" w:rsidR="00FA4EBE" w:rsidRPr="00FA4EBE" w:rsidRDefault="00FA4EBE" w:rsidP="00FA4EBE">
            <w:pPr>
              <w:jc w:val="center"/>
              <w:rPr>
                <w:rFonts w:eastAsia="Times New Roman"/>
                <w:sz w:val="22"/>
                <w:szCs w:val="22"/>
              </w:rPr>
            </w:pPr>
            <w:r w:rsidRPr="00FA4EBE">
              <w:rPr>
                <w:sz w:val="22"/>
                <w:szCs w:val="22"/>
              </w:rPr>
              <w:t>4</w:t>
            </w:r>
          </w:p>
        </w:tc>
        <w:tc>
          <w:tcPr>
            <w:tcW w:w="1276" w:type="dxa"/>
            <w:tcBorders>
              <w:top w:val="nil"/>
              <w:left w:val="nil"/>
              <w:bottom w:val="single" w:sz="4" w:space="0" w:color="auto"/>
              <w:right w:val="single" w:sz="4" w:space="0" w:color="auto"/>
            </w:tcBorders>
            <w:vAlign w:val="center"/>
          </w:tcPr>
          <w:p w14:paraId="704822E1" w14:textId="65B90757" w:rsidR="00FA4EBE" w:rsidRPr="00FA4EBE" w:rsidRDefault="00FA4EBE" w:rsidP="00FA4EBE">
            <w:pPr>
              <w:jc w:val="center"/>
              <w:rPr>
                <w:rFonts w:eastAsia="Times New Roman"/>
                <w:sz w:val="22"/>
                <w:szCs w:val="22"/>
              </w:rPr>
            </w:pPr>
            <w:r w:rsidRPr="00FA4EBE">
              <w:rPr>
                <w:sz w:val="22"/>
                <w:szCs w:val="22"/>
              </w:rPr>
              <w:t>3</w:t>
            </w:r>
          </w:p>
        </w:tc>
        <w:tc>
          <w:tcPr>
            <w:tcW w:w="1134" w:type="dxa"/>
            <w:tcBorders>
              <w:top w:val="nil"/>
              <w:left w:val="nil"/>
              <w:bottom w:val="single" w:sz="4" w:space="0" w:color="auto"/>
              <w:right w:val="single" w:sz="4" w:space="0" w:color="auto"/>
            </w:tcBorders>
            <w:vAlign w:val="center"/>
          </w:tcPr>
          <w:p w14:paraId="1A6F0641" w14:textId="065B939D" w:rsidR="00FA4EBE" w:rsidRPr="00FA4EBE" w:rsidRDefault="00FA4EBE" w:rsidP="00FA4EBE">
            <w:pPr>
              <w:jc w:val="center"/>
              <w:rPr>
                <w:rFonts w:eastAsia="Times New Roman"/>
                <w:sz w:val="22"/>
                <w:szCs w:val="22"/>
              </w:rPr>
            </w:pPr>
            <w:r w:rsidRPr="00FA4EBE">
              <w:rPr>
                <w:sz w:val="22"/>
                <w:szCs w:val="22"/>
              </w:rPr>
              <w:t>6</w:t>
            </w:r>
          </w:p>
        </w:tc>
        <w:tc>
          <w:tcPr>
            <w:tcW w:w="822" w:type="dxa"/>
            <w:tcBorders>
              <w:top w:val="nil"/>
              <w:left w:val="nil"/>
              <w:bottom w:val="single" w:sz="4" w:space="0" w:color="auto"/>
              <w:right w:val="single" w:sz="4" w:space="0" w:color="auto"/>
            </w:tcBorders>
            <w:noWrap/>
            <w:vAlign w:val="center"/>
          </w:tcPr>
          <w:p w14:paraId="304FB079" w14:textId="01E6C03E" w:rsidR="00FA4EBE" w:rsidRPr="00FA4EBE" w:rsidRDefault="00FA4EBE" w:rsidP="00FA4EBE">
            <w:pPr>
              <w:jc w:val="center"/>
              <w:rPr>
                <w:rFonts w:eastAsia="Times New Roman"/>
                <w:sz w:val="22"/>
                <w:szCs w:val="22"/>
              </w:rPr>
            </w:pPr>
            <w:r>
              <w:rPr>
                <w:color w:val="000000"/>
                <w:sz w:val="22"/>
                <w:szCs w:val="22"/>
              </w:rPr>
              <w:t>-</w:t>
            </w:r>
          </w:p>
        </w:tc>
      </w:tr>
      <w:tr w:rsidR="00C572ED" w14:paraId="73038DF2" w14:textId="77777777" w:rsidTr="00C572ED">
        <w:trPr>
          <w:trHeight w:val="404"/>
        </w:trPr>
        <w:tc>
          <w:tcPr>
            <w:tcW w:w="4702" w:type="dxa"/>
            <w:tcBorders>
              <w:top w:val="nil"/>
              <w:left w:val="single" w:sz="4" w:space="0" w:color="auto"/>
              <w:bottom w:val="single" w:sz="4" w:space="0" w:color="auto"/>
              <w:right w:val="nil"/>
            </w:tcBorders>
            <w:shd w:val="clear" w:color="auto" w:fill="D9E1F2"/>
            <w:vAlign w:val="center"/>
            <w:hideMark/>
          </w:tcPr>
          <w:p w14:paraId="21C56792" w14:textId="77777777" w:rsidR="00FA4EBE" w:rsidRDefault="00FA4EBE" w:rsidP="00FA4EBE">
            <w:pPr>
              <w:jc w:val="both"/>
              <w:rPr>
                <w:rFonts w:eastAsia="Times New Roman"/>
                <w:color w:val="000000"/>
                <w:sz w:val="20"/>
                <w:szCs w:val="20"/>
              </w:rPr>
            </w:pPr>
            <w:r>
              <w:rPr>
                <w:rFonts w:eastAsia="Times New Roman"/>
                <w:color w:val="000000"/>
                <w:sz w:val="20"/>
                <w:szCs w:val="20"/>
              </w:rPr>
              <w:t>Умершие в возрасте до 1 года, на 1000 родившихся</w:t>
            </w:r>
          </w:p>
        </w:tc>
        <w:tc>
          <w:tcPr>
            <w:tcW w:w="1417" w:type="dxa"/>
            <w:tcBorders>
              <w:top w:val="nil"/>
              <w:left w:val="single" w:sz="4" w:space="0" w:color="auto"/>
              <w:bottom w:val="single" w:sz="4" w:space="0" w:color="auto"/>
              <w:right w:val="single" w:sz="4" w:space="0" w:color="auto"/>
            </w:tcBorders>
            <w:vAlign w:val="center"/>
          </w:tcPr>
          <w:p w14:paraId="2D22FE2B" w14:textId="1DA39827" w:rsidR="00FA4EBE" w:rsidRPr="00FA4EBE" w:rsidRDefault="00FA4EBE" w:rsidP="00FA4EBE">
            <w:pPr>
              <w:jc w:val="center"/>
              <w:rPr>
                <w:rFonts w:eastAsia="Times New Roman"/>
                <w:color w:val="000000"/>
                <w:sz w:val="22"/>
                <w:szCs w:val="22"/>
              </w:rPr>
            </w:pPr>
            <w:r w:rsidRPr="00FA4EBE">
              <w:rPr>
                <w:color w:val="000000"/>
                <w:sz w:val="22"/>
                <w:szCs w:val="22"/>
              </w:rPr>
              <w:t>3,9</w:t>
            </w:r>
          </w:p>
        </w:tc>
        <w:tc>
          <w:tcPr>
            <w:tcW w:w="1418" w:type="dxa"/>
            <w:tcBorders>
              <w:top w:val="nil"/>
              <w:left w:val="nil"/>
              <w:bottom w:val="single" w:sz="4" w:space="0" w:color="auto"/>
              <w:right w:val="single" w:sz="4" w:space="0" w:color="auto"/>
            </w:tcBorders>
            <w:vAlign w:val="center"/>
          </w:tcPr>
          <w:p w14:paraId="327D7EF4" w14:textId="2810D867" w:rsidR="00FA4EBE" w:rsidRPr="00FA4EBE" w:rsidRDefault="00FA4EBE" w:rsidP="00FA4EBE">
            <w:pPr>
              <w:jc w:val="center"/>
              <w:rPr>
                <w:rFonts w:eastAsia="Times New Roman"/>
                <w:color w:val="000000"/>
                <w:sz w:val="22"/>
                <w:szCs w:val="22"/>
              </w:rPr>
            </w:pPr>
            <w:r w:rsidRPr="00FA4EBE">
              <w:rPr>
                <w:color w:val="000000"/>
                <w:sz w:val="22"/>
                <w:szCs w:val="22"/>
              </w:rPr>
              <w:t>2,1</w:t>
            </w:r>
          </w:p>
        </w:tc>
        <w:tc>
          <w:tcPr>
            <w:tcW w:w="1276" w:type="dxa"/>
            <w:tcBorders>
              <w:top w:val="nil"/>
              <w:left w:val="nil"/>
              <w:bottom w:val="single" w:sz="4" w:space="0" w:color="auto"/>
              <w:right w:val="single" w:sz="4" w:space="0" w:color="auto"/>
            </w:tcBorders>
            <w:vAlign w:val="center"/>
          </w:tcPr>
          <w:p w14:paraId="137C2D7C" w14:textId="294AB5CB" w:rsidR="00FA4EBE" w:rsidRPr="00FA4EBE" w:rsidRDefault="00FA4EBE" w:rsidP="00FA4EBE">
            <w:pPr>
              <w:jc w:val="center"/>
              <w:rPr>
                <w:rFonts w:eastAsia="Times New Roman"/>
                <w:color w:val="000000"/>
                <w:sz w:val="22"/>
                <w:szCs w:val="22"/>
              </w:rPr>
            </w:pPr>
            <w:r w:rsidRPr="00FA4EBE">
              <w:rPr>
                <w:color w:val="000000"/>
                <w:sz w:val="22"/>
                <w:szCs w:val="22"/>
              </w:rPr>
              <w:t>2,5</w:t>
            </w:r>
          </w:p>
        </w:tc>
        <w:tc>
          <w:tcPr>
            <w:tcW w:w="1275" w:type="dxa"/>
            <w:tcBorders>
              <w:top w:val="nil"/>
              <w:left w:val="nil"/>
              <w:bottom w:val="single" w:sz="4" w:space="0" w:color="auto"/>
              <w:right w:val="single" w:sz="4" w:space="0" w:color="auto"/>
            </w:tcBorders>
            <w:vAlign w:val="center"/>
          </w:tcPr>
          <w:p w14:paraId="1DE9B588" w14:textId="322D0670" w:rsidR="00FA4EBE" w:rsidRPr="00FA4EBE" w:rsidRDefault="00FA4EBE" w:rsidP="00FA4EBE">
            <w:pPr>
              <w:jc w:val="center"/>
              <w:rPr>
                <w:rFonts w:eastAsia="Times New Roman"/>
                <w:sz w:val="22"/>
                <w:szCs w:val="22"/>
              </w:rPr>
            </w:pPr>
            <w:r w:rsidRPr="00FA4EBE">
              <w:rPr>
                <w:sz w:val="22"/>
                <w:szCs w:val="22"/>
              </w:rPr>
              <w:t>2,7</w:t>
            </w:r>
          </w:p>
        </w:tc>
        <w:tc>
          <w:tcPr>
            <w:tcW w:w="1276" w:type="dxa"/>
            <w:tcBorders>
              <w:top w:val="nil"/>
              <w:left w:val="nil"/>
              <w:bottom w:val="single" w:sz="4" w:space="0" w:color="auto"/>
              <w:right w:val="single" w:sz="4" w:space="0" w:color="auto"/>
            </w:tcBorders>
            <w:vAlign w:val="center"/>
          </w:tcPr>
          <w:p w14:paraId="29E5E0D3" w14:textId="045CBA6D" w:rsidR="00FA4EBE" w:rsidRPr="00FA4EBE" w:rsidRDefault="00FA4EBE" w:rsidP="00FA4EBE">
            <w:pPr>
              <w:jc w:val="center"/>
              <w:rPr>
                <w:rFonts w:eastAsia="Times New Roman"/>
                <w:sz w:val="22"/>
                <w:szCs w:val="22"/>
              </w:rPr>
            </w:pPr>
            <w:r w:rsidRPr="00FA4EBE">
              <w:rPr>
                <w:sz w:val="22"/>
                <w:szCs w:val="22"/>
              </w:rPr>
              <w:t>1,1</w:t>
            </w:r>
          </w:p>
        </w:tc>
        <w:tc>
          <w:tcPr>
            <w:tcW w:w="1276" w:type="dxa"/>
            <w:tcBorders>
              <w:top w:val="nil"/>
              <w:left w:val="nil"/>
              <w:bottom w:val="single" w:sz="4" w:space="0" w:color="auto"/>
              <w:right w:val="single" w:sz="4" w:space="0" w:color="auto"/>
            </w:tcBorders>
            <w:vAlign w:val="center"/>
          </w:tcPr>
          <w:p w14:paraId="72EEBDE4" w14:textId="7468A2DD" w:rsidR="00FA4EBE" w:rsidRPr="00FA4EBE" w:rsidRDefault="00FA4EBE" w:rsidP="00FA4EBE">
            <w:pPr>
              <w:jc w:val="center"/>
              <w:rPr>
                <w:rFonts w:eastAsia="Times New Roman"/>
                <w:sz w:val="22"/>
                <w:szCs w:val="22"/>
              </w:rPr>
            </w:pPr>
            <w:r w:rsidRPr="00FA4EBE">
              <w:rPr>
                <w:sz w:val="22"/>
                <w:szCs w:val="22"/>
              </w:rPr>
              <w:t>0,9</w:t>
            </w:r>
          </w:p>
        </w:tc>
        <w:tc>
          <w:tcPr>
            <w:tcW w:w="1134" w:type="dxa"/>
            <w:tcBorders>
              <w:top w:val="nil"/>
              <w:left w:val="nil"/>
              <w:bottom w:val="single" w:sz="4" w:space="0" w:color="auto"/>
              <w:right w:val="single" w:sz="4" w:space="0" w:color="auto"/>
            </w:tcBorders>
            <w:vAlign w:val="center"/>
          </w:tcPr>
          <w:p w14:paraId="4BF7B95B" w14:textId="6D3CEC1F" w:rsidR="00FA4EBE" w:rsidRPr="00FA4EBE" w:rsidRDefault="00FA4EBE" w:rsidP="00FA4EBE">
            <w:pPr>
              <w:jc w:val="center"/>
              <w:rPr>
                <w:rFonts w:eastAsia="Times New Roman"/>
                <w:sz w:val="22"/>
                <w:szCs w:val="22"/>
              </w:rPr>
            </w:pPr>
            <w:r w:rsidRPr="00FA4EBE">
              <w:rPr>
                <w:sz w:val="22"/>
                <w:szCs w:val="22"/>
              </w:rPr>
              <w:t>1,9</w:t>
            </w:r>
          </w:p>
        </w:tc>
        <w:tc>
          <w:tcPr>
            <w:tcW w:w="822" w:type="dxa"/>
            <w:tcBorders>
              <w:top w:val="nil"/>
              <w:left w:val="nil"/>
              <w:bottom w:val="single" w:sz="4" w:space="0" w:color="auto"/>
              <w:right w:val="single" w:sz="4" w:space="0" w:color="auto"/>
            </w:tcBorders>
            <w:noWrap/>
            <w:vAlign w:val="center"/>
          </w:tcPr>
          <w:p w14:paraId="798EB6B1" w14:textId="553B5A92" w:rsidR="00FA4EBE" w:rsidRPr="00FA4EBE" w:rsidRDefault="00FA4EBE" w:rsidP="00FA4EBE">
            <w:pPr>
              <w:jc w:val="center"/>
              <w:rPr>
                <w:rFonts w:eastAsia="Times New Roman"/>
                <w:color w:val="000000"/>
                <w:sz w:val="22"/>
                <w:szCs w:val="22"/>
              </w:rPr>
            </w:pPr>
            <w:r w:rsidRPr="00FA4EBE">
              <w:rPr>
                <w:color w:val="000000"/>
                <w:sz w:val="22"/>
                <w:szCs w:val="22"/>
              </w:rPr>
              <w:t>-15,97</w:t>
            </w:r>
          </w:p>
        </w:tc>
      </w:tr>
      <w:tr w:rsidR="0046079B" w14:paraId="6C9E31E2" w14:textId="77777777" w:rsidTr="0046079B">
        <w:trPr>
          <w:trHeight w:val="151"/>
        </w:trPr>
        <w:tc>
          <w:tcPr>
            <w:tcW w:w="14596" w:type="dxa"/>
            <w:gridSpan w:val="9"/>
            <w:tcBorders>
              <w:top w:val="nil"/>
              <w:left w:val="single" w:sz="4" w:space="0" w:color="auto"/>
              <w:bottom w:val="single" w:sz="4" w:space="0" w:color="auto"/>
              <w:right w:val="single" w:sz="4" w:space="0" w:color="auto"/>
            </w:tcBorders>
            <w:vAlign w:val="center"/>
            <w:hideMark/>
          </w:tcPr>
          <w:p w14:paraId="6A69819C" w14:textId="77777777" w:rsidR="0046079B" w:rsidRDefault="0046079B">
            <w:pPr>
              <w:jc w:val="center"/>
              <w:rPr>
                <w:rFonts w:eastAsia="Times New Roman"/>
                <w:color w:val="000000"/>
                <w:sz w:val="20"/>
                <w:szCs w:val="20"/>
              </w:rPr>
            </w:pPr>
            <w:r>
              <w:rPr>
                <w:rFonts w:eastAsia="Times New Roman"/>
                <w:color w:val="000000"/>
                <w:sz w:val="20"/>
                <w:szCs w:val="20"/>
              </w:rPr>
              <w:t> </w:t>
            </w:r>
          </w:p>
        </w:tc>
      </w:tr>
      <w:tr w:rsidR="0046079B" w14:paraId="0FDF5365" w14:textId="77777777" w:rsidTr="0046079B">
        <w:trPr>
          <w:trHeight w:val="258"/>
        </w:trPr>
        <w:tc>
          <w:tcPr>
            <w:tcW w:w="14596" w:type="dxa"/>
            <w:gridSpan w:val="9"/>
            <w:tcBorders>
              <w:top w:val="nil"/>
              <w:left w:val="single" w:sz="4" w:space="0" w:color="auto"/>
              <w:bottom w:val="single" w:sz="4" w:space="0" w:color="auto"/>
              <w:right w:val="single" w:sz="4" w:space="0" w:color="auto"/>
            </w:tcBorders>
            <w:shd w:val="clear" w:color="auto" w:fill="D9E1F2"/>
            <w:vAlign w:val="center"/>
            <w:hideMark/>
          </w:tcPr>
          <w:p w14:paraId="0BECA0BE" w14:textId="77777777" w:rsidR="0046079B" w:rsidRDefault="0046079B">
            <w:pPr>
              <w:rPr>
                <w:rFonts w:eastAsia="Times New Roman"/>
                <w:color w:val="000000"/>
                <w:sz w:val="20"/>
                <w:szCs w:val="20"/>
              </w:rPr>
            </w:pPr>
            <w:r>
              <w:rPr>
                <w:rFonts w:eastAsia="Times New Roman"/>
                <w:color w:val="000000"/>
                <w:sz w:val="20"/>
                <w:szCs w:val="20"/>
              </w:rPr>
              <w:t xml:space="preserve">Первичная инвалидность на 10 тыс. населения: </w:t>
            </w:r>
          </w:p>
        </w:tc>
      </w:tr>
      <w:tr w:rsidR="00C572ED" w14:paraId="574B27E7" w14:textId="77777777" w:rsidTr="00C572ED">
        <w:trPr>
          <w:trHeight w:val="315"/>
        </w:trPr>
        <w:tc>
          <w:tcPr>
            <w:tcW w:w="4702" w:type="dxa"/>
            <w:tcBorders>
              <w:top w:val="nil"/>
              <w:left w:val="single" w:sz="4" w:space="0" w:color="auto"/>
              <w:bottom w:val="single" w:sz="4" w:space="0" w:color="auto"/>
              <w:right w:val="nil"/>
            </w:tcBorders>
            <w:shd w:val="clear" w:color="auto" w:fill="FFFFFF"/>
            <w:vAlign w:val="center"/>
            <w:hideMark/>
          </w:tcPr>
          <w:p w14:paraId="058F1047" w14:textId="77777777" w:rsidR="00AA4506" w:rsidRDefault="00AA4506" w:rsidP="00AA4506">
            <w:pPr>
              <w:ind w:firstLineChars="600" w:firstLine="1200"/>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shd w:val="clear" w:color="auto" w:fill="FFFFFF"/>
            <w:noWrap/>
            <w:vAlign w:val="center"/>
          </w:tcPr>
          <w:p w14:paraId="5C702B50" w14:textId="68F881B7" w:rsidR="00AA4506" w:rsidRPr="00E45385" w:rsidRDefault="00AA4506" w:rsidP="00AA4506">
            <w:pPr>
              <w:jc w:val="center"/>
              <w:rPr>
                <w:rFonts w:eastAsia="Times New Roman"/>
                <w:color w:val="000000"/>
                <w:sz w:val="22"/>
                <w:szCs w:val="22"/>
              </w:rPr>
            </w:pPr>
            <w:r w:rsidRPr="00E45385">
              <w:rPr>
                <w:color w:val="000000"/>
                <w:sz w:val="22"/>
                <w:szCs w:val="22"/>
              </w:rPr>
              <w:t>64,56</w:t>
            </w:r>
          </w:p>
        </w:tc>
        <w:tc>
          <w:tcPr>
            <w:tcW w:w="1418" w:type="dxa"/>
            <w:tcBorders>
              <w:top w:val="nil"/>
              <w:left w:val="nil"/>
              <w:bottom w:val="single" w:sz="4" w:space="0" w:color="auto"/>
              <w:right w:val="single" w:sz="4" w:space="0" w:color="auto"/>
            </w:tcBorders>
            <w:shd w:val="clear" w:color="auto" w:fill="FFFFFF"/>
            <w:noWrap/>
            <w:vAlign w:val="center"/>
          </w:tcPr>
          <w:p w14:paraId="563A8CC1" w14:textId="20952711" w:rsidR="00AA4506" w:rsidRPr="00E45385" w:rsidRDefault="00AA4506" w:rsidP="00AA4506">
            <w:pPr>
              <w:jc w:val="center"/>
              <w:rPr>
                <w:rFonts w:eastAsia="Times New Roman"/>
                <w:color w:val="000000"/>
                <w:sz w:val="22"/>
                <w:szCs w:val="22"/>
              </w:rPr>
            </w:pPr>
            <w:r w:rsidRPr="00E45385">
              <w:rPr>
                <w:color w:val="000000"/>
                <w:sz w:val="22"/>
                <w:szCs w:val="22"/>
              </w:rPr>
              <w:t>59,93</w:t>
            </w:r>
          </w:p>
        </w:tc>
        <w:tc>
          <w:tcPr>
            <w:tcW w:w="1276" w:type="dxa"/>
            <w:tcBorders>
              <w:top w:val="nil"/>
              <w:left w:val="nil"/>
              <w:bottom w:val="single" w:sz="4" w:space="0" w:color="auto"/>
              <w:right w:val="single" w:sz="4" w:space="0" w:color="auto"/>
            </w:tcBorders>
            <w:shd w:val="clear" w:color="auto" w:fill="FFFFFF"/>
            <w:noWrap/>
            <w:vAlign w:val="center"/>
          </w:tcPr>
          <w:p w14:paraId="1F36A926" w14:textId="15088BFF" w:rsidR="00AA4506" w:rsidRPr="00E45385" w:rsidRDefault="00AA4506" w:rsidP="00AA4506">
            <w:pPr>
              <w:jc w:val="center"/>
              <w:rPr>
                <w:rFonts w:eastAsia="Times New Roman"/>
                <w:color w:val="000000"/>
                <w:sz w:val="22"/>
                <w:szCs w:val="22"/>
              </w:rPr>
            </w:pPr>
            <w:r w:rsidRPr="00E45385">
              <w:rPr>
                <w:color w:val="000000"/>
                <w:sz w:val="22"/>
                <w:szCs w:val="22"/>
              </w:rPr>
              <w:t>59,85</w:t>
            </w:r>
          </w:p>
        </w:tc>
        <w:tc>
          <w:tcPr>
            <w:tcW w:w="1275" w:type="dxa"/>
            <w:tcBorders>
              <w:top w:val="nil"/>
              <w:left w:val="nil"/>
              <w:bottom w:val="single" w:sz="4" w:space="0" w:color="auto"/>
              <w:right w:val="single" w:sz="4" w:space="0" w:color="auto"/>
            </w:tcBorders>
            <w:noWrap/>
            <w:vAlign w:val="center"/>
          </w:tcPr>
          <w:p w14:paraId="0F03D2E7" w14:textId="03EF80CB" w:rsidR="00AA4506" w:rsidRPr="00E45385" w:rsidRDefault="00AA4506" w:rsidP="00AA4506">
            <w:pPr>
              <w:jc w:val="center"/>
              <w:rPr>
                <w:rFonts w:eastAsia="Times New Roman"/>
                <w:color w:val="000000"/>
                <w:sz w:val="22"/>
                <w:szCs w:val="22"/>
              </w:rPr>
            </w:pPr>
            <w:r w:rsidRPr="00E45385">
              <w:rPr>
                <w:color w:val="000000"/>
                <w:sz w:val="22"/>
                <w:szCs w:val="22"/>
              </w:rPr>
              <w:t>50,73</w:t>
            </w:r>
          </w:p>
        </w:tc>
        <w:tc>
          <w:tcPr>
            <w:tcW w:w="1276" w:type="dxa"/>
            <w:tcBorders>
              <w:top w:val="nil"/>
              <w:left w:val="nil"/>
              <w:bottom w:val="single" w:sz="4" w:space="0" w:color="auto"/>
              <w:right w:val="single" w:sz="4" w:space="0" w:color="auto"/>
            </w:tcBorders>
            <w:noWrap/>
            <w:vAlign w:val="center"/>
          </w:tcPr>
          <w:p w14:paraId="20BE8EF5" w14:textId="162CA658" w:rsidR="00AA4506" w:rsidRPr="00E45385" w:rsidRDefault="00AA4506" w:rsidP="00AA4506">
            <w:pPr>
              <w:jc w:val="center"/>
              <w:rPr>
                <w:rFonts w:eastAsia="Times New Roman"/>
                <w:color w:val="000000"/>
                <w:sz w:val="22"/>
                <w:szCs w:val="22"/>
              </w:rPr>
            </w:pPr>
            <w:r w:rsidRPr="00E45385">
              <w:rPr>
                <w:color w:val="000000"/>
                <w:sz w:val="22"/>
                <w:szCs w:val="22"/>
              </w:rPr>
              <w:t>56,44</w:t>
            </w:r>
          </w:p>
        </w:tc>
        <w:tc>
          <w:tcPr>
            <w:tcW w:w="1276" w:type="dxa"/>
            <w:tcBorders>
              <w:top w:val="nil"/>
              <w:left w:val="nil"/>
              <w:bottom w:val="single" w:sz="4" w:space="0" w:color="auto"/>
              <w:right w:val="single" w:sz="4" w:space="0" w:color="auto"/>
            </w:tcBorders>
            <w:noWrap/>
            <w:vAlign w:val="center"/>
          </w:tcPr>
          <w:p w14:paraId="497F18D5" w14:textId="49F63318" w:rsidR="00AA4506" w:rsidRPr="00E45385" w:rsidRDefault="00AA4506" w:rsidP="00AA4506">
            <w:pPr>
              <w:jc w:val="center"/>
              <w:rPr>
                <w:rFonts w:eastAsia="Times New Roman"/>
                <w:color w:val="000000"/>
                <w:sz w:val="22"/>
                <w:szCs w:val="22"/>
              </w:rPr>
            </w:pPr>
            <w:r w:rsidRPr="00E45385">
              <w:rPr>
                <w:color w:val="000000"/>
                <w:sz w:val="22"/>
                <w:szCs w:val="22"/>
              </w:rPr>
              <w:t>59,90</w:t>
            </w:r>
          </w:p>
        </w:tc>
        <w:tc>
          <w:tcPr>
            <w:tcW w:w="1134" w:type="dxa"/>
            <w:tcBorders>
              <w:top w:val="nil"/>
              <w:left w:val="nil"/>
              <w:bottom w:val="single" w:sz="4" w:space="0" w:color="auto"/>
              <w:right w:val="single" w:sz="4" w:space="0" w:color="auto"/>
            </w:tcBorders>
            <w:noWrap/>
            <w:vAlign w:val="center"/>
          </w:tcPr>
          <w:p w14:paraId="2BE87653" w14:textId="0512F13F" w:rsidR="00AA4506" w:rsidRPr="00AA4506" w:rsidRDefault="00AA4506" w:rsidP="00AA4506">
            <w:pPr>
              <w:jc w:val="center"/>
              <w:rPr>
                <w:rFonts w:eastAsia="Times New Roman"/>
                <w:color w:val="000000"/>
                <w:sz w:val="22"/>
                <w:szCs w:val="22"/>
              </w:rPr>
            </w:pPr>
            <w:r w:rsidRPr="00AA4506">
              <w:rPr>
                <w:color w:val="000000"/>
                <w:sz w:val="22"/>
                <w:szCs w:val="22"/>
              </w:rPr>
              <w:t>64,7</w:t>
            </w:r>
          </w:p>
        </w:tc>
        <w:tc>
          <w:tcPr>
            <w:tcW w:w="822" w:type="dxa"/>
            <w:tcBorders>
              <w:top w:val="nil"/>
              <w:left w:val="nil"/>
              <w:bottom w:val="single" w:sz="4" w:space="0" w:color="auto"/>
              <w:right w:val="single" w:sz="4" w:space="0" w:color="auto"/>
            </w:tcBorders>
            <w:noWrap/>
            <w:vAlign w:val="center"/>
          </w:tcPr>
          <w:p w14:paraId="10102AEB" w14:textId="42BDA2FA" w:rsidR="00AA4506" w:rsidRPr="00AA4506" w:rsidRDefault="00AA4506" w:rsidP="00AA4506">
            <w:pPr>
              <w:jc w:val="center"/>
              <w:rPr>
                <w:rFonts w:eastAsia="Times New Roman"/>
                <w:color w:val="000000"/>
                <w:sz w:val="22"/>
                <w:szCs w:val="22"/>
              </w:rPr>
            </w:pPr>
            <w:r w:rsidRPr="00AA4506">
              <w:rPr>
                <w:color w:val="000000"/>
                <w:sz w:val="22"/>
                <w:szCs w:val="22"/>
              </w:rPr>
              <w:t>-0,19</w:t>
            </w:r>
          </w:p>
        </w:tc>
      </w:tr>
      <w:tr w:rsidR="00C572ED" w14:paraId="75B5655B" w14:textId="77777777" w:rsidTr="00C572ED">
        <w:trPr>
          <w:trHeight w:val="315"/>
        </w:trPr>
        <w:tc>
          <w:tcPr>
            <w:tcW w:w="4702" w:type="dxa"/>
            <w:tcBorders>
              <w:top w:val="nil"/>
              <w:left w:val="single" w:sz="4" w:space="0" w:color="auto"/>
              <w:bottom w:val="single" w:sz="4" w:space="0" w:color="auto"/>
              <w:right w:val="nil"/>
            </w:tcBorders>
            <w:vAlign w:val="center"/>
            <w:hideMark/>
          </w:tcPr>
          <w:p w14:paraId="79469B09" w14:textId="77777777" w:rsidR="00AA4506" w:rsidRDefault="00AA4506" w:rsidP="00AA4506">
            <w:pPr>
              <w:ind w:firstLineChars="600" w:firstLine="1200"/>
              <w:jc w:val="both"/>
              <w:rPr>
                <w:rFonts w:eastAsia="Times New Roman"/>
                <w:color w:val="000000"/>
                <w:sz w:val="20"/>
                <w:szCs w:val="20"/>
              </w:rPr>
            </w:pPr>
            <w:r>
              <w:rPr>
                <w:rFonts w:eastAsia="Times New Roman"/>
                <w:color w:val="000000"/>
                <w:sz w:val="20"/>
                <w:szCs w:val="20"/>
              </w:rPr>
              <w:t>в возрасте 0-17 лет</w:t>
            </w:r>
          </w:p>
        </w:tc>
        <w:tc>
          <w:tcPr>
            <w:tcW w:w="1417" w:type="dxa"/>
            <w:tcBorders>
              <w:top w:val="nil"/>
              <w:left w:val="single" w:sz="4" w:space="0" w:color="auto"/>
              <w:bottom w:val="single" w:sz="4" w:space="0" w:color="auto"/>
              <w:right w:val="single" w:sz="4" w:space="0" w:color="auto"/>
            </w:tcBorders>
            <w:noWrap/>
            <w:vAlign w:val="center"/>
          </w:tcPr>
          <w:p w14:paraId="24B6AB79" w14:textId="0022274B" w:rsidR="00AA4506" w:rsidRPr="00AA4506" w:rsidRDefault="00AA4506" w:rsidP="00AA4506">
            <w:pPr>
              <w:jc w:val="center"/>
              <w:rPr>
                <w:rFonts w:eastAsia="Times New Roman"/>
                <w:color w:val="000000"/>
                <w:sz w:val="22"/>
                <w:szCs w:val="22"/>
              </w:rPr>
            </w:pPr>
            <w:r w:rsidRPr="00AA4506">
              <w:rPr>
                <w:color w:val="000000"/>
                <w:sz w:val="22"/>
                <w:szCs w:val="22"/>
              </w:rPr>
              <w:t>22,42</w:t>
            </w:r>
          </w:p>
        </w:tc>
        <w:tc>
          <w:tcPr>
            <w:tcW w:w="1418" w:type="dxa"/>
            <w:tcBorders>
              <w:top w:val="nil"/>
              <w:left w:val="nil"/>
              <w:bottom w:val="single" w:sz="4" w:space="0" w:color="auto"/>
              <w:right w:val="single" w:sz="4" w:space="0" w:color="auto"/>
            </w:tcBorders>
            <w:noWrap/>
            <w:vAlign w:val="center"/>
          </w:tcPr>
          <w:p w14:paraId="0EDCF689" w14:textId="394A0CE3" w:rsidR="00AA4506" w:rsidRPr="00AA4506" w:rsidRDefault="00AA4506" w:rsidP="00AA4506">
            <w:pPr>
              <w:jc w:val="center"/>
              <w:rPr>
                <w:rFonts w:eastAsia="Times New Roman"/>
                <w:color w:val="000000"/>
                <w:sz w:val="22"/>
                <w:szCs w:val="22"/>
              </w:rPr>
            </w:pPr>
            <w:r w:rsidRPr="00AA4506">
              <w:rPr>
                <w:color w:val="000000"/>
                <w:sz w:val="22"/>
                <w:szCs w:val="22"/>
              </w:rPr>
              <w:t>18,95</w:t>
            </w:r>
          </w:p>
        </w:tc>
        <w:tc>
          <w:tcPr>
            <w:tcW w:w="1276" w:type="dxa"/>
            <w:tcBorders>
              <w:top w:val="nil"/>
              <w:left w:val="nil"/>
              <w:bottom w:val="single" w:sz="4" w:space="0" w:color="auto"/>
              <w:right w:val="single" w:sz="4" w:space="0" w:color="auto"/>
            </w:tcBorders>
            <w:noWrap/>
            <w:vAlign w:val="center"/>
          </w:tcPr>
          <w:p w14:paraId="4DEA9460" w14:textId="68DD337C" w:rsidR="00AA4506" w:rsidRPr="00AA4506" w:rsidRDefault="00AA4506" w:rsidP="00AA4506">
            <w:pPr>
              <w:jc w:val="center"/>
              <w:rPr>
                <w:rFonts w:eastAsia="Times New Roman"/>
                <w:color w:val="000000"/>
                <w:sz w:val="22"/>
                <w:szCs w:val="22"/>
              </w:rPr>
            </w:pPr>
            <w:r w:rsidRPr="00AA4506">
              <w:rPr>
                <w:color w:val="000000"/>
                <w:sz w:val="22"/>
                <w:szCs w:val="22"/>
              </w:rPr>
              <w:t>22,70</w:t>
            </w:r>
          </w:p>
        </w:tc>
        <w:tc>
          <w:tcPr>
            <w:tcW w:w="1275" w:type="dxa"/>
            <w:tcBorders>
              <w:top w:val="nil"/>
              <w:left w:val="nil"/>
              <w:bottom w:val="single" w:sz="4" w:space="0" w:color="auto"/>
              <w:right w:val="single" w:sz="4" w:space="0" w:color="auto"/>
            </w:tcBorders>
            <w:noWrap/>
            <w:vAlign w:val="center"/>
          </w:tcPr>
          <w:p w14:paraId="3B4AFFF7" w14:textId="090D0E2B" w:rsidR="00AA4506" w:rsidRPr="00AA4506" w:rsidRDefault="00AA4506" w:rsidP="00AA4506">
            <w:pPr>
              <w:jc w:val="center"/>
              <w:rPr>
                <w:rFonts w:eastAsia="Times New Roman"/>
                <w:color w:val="000000"/>
                <w:sz w:val="22"/>
                <w:szCs w:val="22"/>
              </w:rPr>
            </w:pPr>
            <w:r w:rsidRPr="00AA4506">
              <w:rPr>
                <w:color w:val="000000"/>
                <w:sz w:val="22"/>
                <w:szCs w:val="22"/>
              </w:rPr>
              <w:t>23,09</w:t>
            </w:r>
          </w:p>
        </w:tc>
        <w:tc>
          <w:tcPr>
            <w:tcW w:w="1276" w:type="dxa"/>
            <w:tcBorders>
              <w:top w:val="nil"/>
              <w:left w:val="nil"/>
              <w:bottom w:val="single" w:sz="4" w:space="0" w:color="auto"/>
              <w:right w:val="single" w:sz="4" w:space="0" w:color="auto"/>
            </w:tcBorders>
            <w:noWrap/>
            <w:vAlign w:val="center"/>
          </w:tcPr>
          <w:p w14:paraId="474A7F72" w14:textId="54E52D3C" w:rsidR="00AA4506" w:rsidRPr="00AA4506" w:rsidRDefault="00AA4506" w:rsidP="00AA4506">
            <w:pPr>
              <w:jc w:val="center"/>
              <w:rPr>
                <w:rFonts w:eastAsia="Times New Roman"/>
                <w:color w:val="000000"/>
                <w:sz w:val="22"/>
                <w:szCs w:val="22"/>
              </w:rPr>
            </w:pPr>
            <w:r w:rsidRPr="00AA4506">
              <w:rPr>
                <w:color w:val="000000"/>
                <w:sz w:val="22"/>
                <w:szCs w:val="22"/>
              </w:rPr>
              <w:t>27,44</w:t>
            </w:r>
          </w:p>
        </w:tc>
        <w:tc>
          <w:tcPr>
            <w:tcW w:w="1276" w:type="dxa"/>
            <w:tcBorders>
              <w:top w:val="nil"/>
              <w:left w:val="nil"/>
              <w:bottom w:val="single" w:sz="4" w:space="0" w:color="auto"/>
              <w:right w:val="single" w:sz="4" w:space="0" w:color="auto"/>
            </w:tcBorders>
            <w:vAlign w:val="center"/>
          </w:tcPr>
          <w:p w14:paraId="100814A7" w14:textId="770537AD" w:rsidR="00AA4506" w:rsidRPr="00AA4506" w:rsidRDefault="00AA4506" w:rsidP="00AA4506">
            <w:pPr>
              <w:jc w:val="center"/>
              <w:rPr>
                <w:rFonts w:eastAsia="Times New Roman"/>
                <w:sz w:val="22"/>
                <w:szCs w:val="22"/>
              </w:rPr>
            </w:pPr>
            <w:r w:rsidRPr="00AA4506">
              <w:rPr>
                <w:color w:val="000000"/>
                <w:sz w:val="22"/>
                <w:szCs w:val="22"/>
              </w:rPr>
              <w:t>26,20</w:t>
            </w:r>
          </w:p>
        </w:tc>
        <w:tc>
          <w:tcPr>
            <w:tcW w:w="1134" w:type="dxa"/>
            <w:tcBorders>
              <w:top w:val="nil"/>
              <w:left w:val="nil"/>
              <w:bottom w:val="single" w:sz="4" w:space="0" w:color="auto"/>
              <w:right w:val="single" w:sz="4" w:space="0" w:color="auto"/>
            </w:tcBorders>
            <w:vAlign w:val="center"/>
          </w:tcPr>
          <w:p w14:paraId="210D1526" w14:textId="1E35E2BC" w:rsidR="00AA4506" w:rsidRPr="00AA4506" w:rsidRDefault="00AA4506" w:rsidP="00AA4506">
            <w:pPr>
              <w:jc w:val="center"/>
              <w:rPr>
                <w:rFonts w:eastAsia="Times New Roman"/>
                <w:color w:val="000000"/>
                <w:sz w:val="22"/>
                <w:szCs w:val="22"/>
              </w:rPr>
            </w:pPr>
            <w:r w:rsidRPr="00AA4506">
              <w:rPr>
                <w:color w:val="000000"/>
                <w:sz w:val="22"/>
                <w:szCs w:val="22"/>
              </w:rPr>
              <w:t>26,3</w:t>
            </w:r>
          </w:p>
        </w:tc>
        <w:tc>
          <w:tcPr>
            <w:tcW w:w="822" w:type="dxa"/>
            <w:tcBorders>
              <w:top w:val="nil"/>
              <w:left w:val="nil"/>
              <w:bottom w:val="single" w:sz="4" w:space="0" w:color="auto"/>
              <w:right w:val="single" w:sz="4" w:space="0" w:color="auto"/>
            </w:tcBorders>
            <w:noWrap/>
            <w:vAlign w:val="center"/>
          </w:tcPr>
          <w:p w14:paraId="0DF11B6A" w14:textId="1447F594" w:rsidR="00AA4506" w:rsidRPr="00AA4506" w:rsidRDefault="00AA4506" w:rsidP="00AA4506">
            <w:pPr>
              <w:jc w:val="center"/>
              <w:rPr>
                <w:rFonts w:eastAsia="Times New Roman"/>
                <w:color w:val="000000"/>
                <w:sz w:val="22"/>
                <w:szCs w:val="22"/>
              </w:rPr>
            </w:pPr>
            <w:r w:rsidRPr="00AA4506">
              <w:rPr>
                <w:color w:val="000000"/>
                <w:sz w:val="22"/>
                <w:szCs w:val="22"/>
              </w:rPr>
              <w:t>4,62</w:t>
            </w:r>
          </w:p>
        </w:tc>
      </w:tr>
      <w:tr w:rsidR="00C572ED" w14:paraId="05CCFE2F" w14:textId="77777777" w:rsidTr="00C572ED">
        <w:trPr>
          <w:trHeight w:val="315"/>
        </w:trPr>
        <w:tc>
          <w:tcPr>
            <w:tcW w:w="4702" w:type="dxa"/>
            <w:tcBorders>
              <w:top w:val="nil"/>
              <w:left w:val="single" w:sz="4" w:space="0" w:color="auto"/>
              <w:bottom w:val="single" w:sz="4" w:space="0" w:color="auto"/>
              <w:right w:val="nil"/>
            </w:tcBorders>
            <w:vAlign w:val="center"/>
            <w:hideMark/>
          </w:tcPr>
          <w:p w14:paraId="4AFE4892" w14:textId="77777777" w:rsidR="00AA4506" w:rsidRDefault="00AA4506" w:rsidP="00AA4506">
            <w:pPr>
              <w:jc w:val="both"/>
              <w:rPr>
                <w:rFonts w:eastAsia="Times New Roman"/>
                <w:color w:val="000000"/>
                <w:sz w:val="20"/>
                <w:szCs w:val="20"/>
              </w:rPr>
            </w:pPr>
            <w:r>
              <w:rPr>
                <w:rFonts w:eastAsia="Times New Roman"/>
                <w:color w:val="000000"/>
                <w:sz w:val="20"/>
                <w:szCs w:val="20"/>
              </w:rPr>
              <w:t>в возрасте старше 18 лет</w:t>
            </w:r>
          </w:p>
        </w:tc>
        <w:tc>
          <w:tcPr>
            <w:tcW w:w="1417" w:type="dxa"/>
            <w:tcBorders>
              <w:top w:val="nil"/>
              <w:left w:val="single" w:sz="4" w:space="0" w:color="auto"/>
              <w:bottom w:val="single" w:sz="4" w:space="0" w:color="auto"/>
              <w:right w:val="single" w:sz="4" w:space="0" w:color="auto"/>
            </w:tcBorders>
            <w:noWrap/>
            <w:vAlign w:val="center"/>
          </w:tcPr>
          <w:p w14:paraId="1832F444" w14:textId="27A4F9D8" w:rsidR="00AA4506" w:rsidRPr="00AA4506" w:rsidRDefault="00AA4506" w:rsidP="00AA4506">
            <w:pPr>
              <w:jc w:val="center"/>
              <w:rPr>
                <w:rFonts w:eastAsia="Times New Roman"/>
                <w:color w:val="000000"/>
                <w:sz w:val="22"/>
                <w:szCs w:val="22"/>
              </w:rPr>
            </w:pPr>
            <w:r w:rsidRPr="00AA4506">
              <w:rPr>
                <w:color w:val="000000"/>
                <w:sz w:val="22"/>
                <w:szCs w:val="22"/>
              </w:rPr>
              <w:t>73,78</w:t>
            </w:r>
          </w:p>
        </w:tc>
        <w:tc>
          <w:tcPr>
            <w:tcW w:w="1418" w:type="dxa"/>
            <w:tcBorders>
              <w:top w:val="nil"/>
              <w:left w:val="nil"/>
              <w:bottom w:val="single" w:sz="4" w:space="0" w:color="auto"/>
              <w:right w:val="single" w:sz="4" w:space="0" w:color="auto"/>
            </w:tcBorders>
            <w:noWrap/>
            <w:vAlign w:val="center"/>
          </w:tcPr>
          <w:p w14:paraId="75D18567" w14:textId="7F11AD74" w:rsidR="00AA4506" w:rsidRPr="00AA4506" w:rsidRDefault="00AA4506" w:rsidP="00AA4506">
            <w:pPr>
              <w:jc w:val="center"/>
              <w:rPr>
                <w:rFonts w:eastAsia="Times New Roman"/>
                <w:color w:val="000000"/>
                <w:sz w:val="22"/>
                <w:szCs w:val="22"/>
              </w:rPr>
            </w:pPr>
            <w:r w:rsidRPr="00AA4506">
              <w:rPr>
                <w:color w:val="000000"/>
                <w:sz w:val="22"/>
                <w:szCs w:val="22"/>
              </w:rPr>
              <w:t>68,96</w:t>
            </w:r>
          </w:p>
        </w:tc>
        <w:tc>
          <w:tcPr>
            <w:tcW w:w="1276" w:type="dxa"/>
            <w:tcBorders>
              <w:top w:val="nil"/>
              <w:left w:val="nil"/>
              <w:bottom w:val="single" w:sz="4" w:space="0" w:color="auto"/>
              <w:right w:val="single" w:sz="4" w:space="0" w:color="auto"/>
            </w:tcBorders>
            <w:shd w:val="clear" w:color="auto" w:fill="FFFFFF"/>
            <w:noWrap/>
            <w:vAlign w:val="center"/>
          </w:tcPr>
          <w:p w14:paraId="01F7C32C" w14:textId="6438411C" w:rsidR="00AA4506" w:rsidRPr="00AA4506" w:rsidRDefault="00AA4506" w:rsidP="00AA4506">
            <w:pPr>
              <w:jc w:val="center"/>
              <w:rPr>
                <w:rFonts w:eastAsia="Times New Roman"/>
                <w:color w:val="000000"/>
                <w:sz w:val="22"/>
                <w:szCs w:val="22"/>
              </w:rPr>
            </w:pPr>
            <w:r w:rsidRPr="00AA4506">
              <w:rPr>
                <w:color w:val="000000"/>
                <w:sz w:val="22"/>
                <w:szCs w:val="22"/>
              </w:rPr>
              <w:t>68,09</w:t>
            </w:r>
          </w:p>
        </w:tc>
        <w:tc>
          <w:tcPr>
            <w:tcW w:w="1275" w:type="dxa"/>
            <w:tcBorders>
              <w:top w:val="nil"/>
              <w:left w:val="nil"/>
              <w:bottom w:val="single" w:sz="4" w:space="0" w:color="auto"/>
              <w:right w:val="single" w:sz="4" w:space="0" w:color="auto"/>
            </w:tcBorders>
            <w:noWrap/>
            <w:vAlign w:val="center"/>
          </w:tcPr>
          <w:p w14:paraId="1907211D" w14:textId="5D26C6AE" w:rsidR="00AA4506" w:rsidRPr="00AA4506" w:rsidRDefault="00AA4506" w:rsidP="00AA4506">
            <w:pPr>
              <w:jc w:val="center"/>
              <w:rPr>
                <w:rFonts w:eastAsia="Times New Roman"/>
                <w:color w:val="000000"/>
                <w:sz w:val="22"/>
                <w:szCs w:val="22"/>
              </w:rPr>
            </w:pPr>
            <w:r w:rsidRPr="00AA4506">
              <w:rPr>
                <w:color w:val="000000"/>
                <w:sz w:val="22"/>
                <w:szCs w:val="22"/>
              </w:rPr>
              <w:t>56,98</w:t>
            </w:r>
          </w:p>
        </w:tc>
        <w:tc>
          <w:tcPr>
            <w:tcW w:w="1276" w:type="dxa"/>
            <w:tcBorders>
              <w:top w:val="nil"/>
              <w:left w:val="nil"/>
              <w:bottom w:val="single" w:sz="4" w:space="0" w:color="auto"/>
              <w:right w:val="single" w:sz="4" w:space="0" w:color="auto"/>
            </w:tcBorders>
            <w:noWrap/>
            <w:vAlign w:val="center"/>
          </w:tcPr>
          <w:p w14:paraId="418E1CDF" w14:textId="33A0F68D" w:rsidR="00AA4506" w:rsidRPr="00AA4506" w:rsidRDefault="00AA4506" w:rsidP="00AA4506">
            <w:pPr>
              <w:jc w:val="center"/>
              <w:rPr>
                <w:rFonts w:eastAsia="Times New Roman"/>
                <w:color w:val="000000"/>
                <w:sz w:val="22"/>
                <w:szCs w:val="22"/>
              </w:rPr>
            </w:pPr>
            <w:r w:rsidRPr="00AA4506">
              <w:rPr>
                <w:color w:val="000000"/>
                <w:sz w:val="22"/>
                <w:szCs w:val="22"/>
              </w:rPr>
              <w:t>63,36</w:t>
            </w:r>
          </w:p>
        </w:tc>
        <w:tc>
          <w:tcPr>
            <w:tcW w:w="1276" w:type="dxa"/>
            <w:tcBorders>
              <w:top w:val="nil"/>
              <w:left w:val="nil"/>
              <w:bottom w:val="single" w:sz="4" w:space="0" w:color="auto"/>
              <w:right w:val="single" w:sz="4" w:space="0" w:color="auto"/>
            </w:tcBorders>
            <w:noWrap/>
            <w:vAlign w:val="center"/>
          </w:tcPr>
          <w:p w14:paraId="03F65E7F" w14:textId="411F43EF" w:rsidR="00AA4506" w:rsidRPr="00AA4506" w:rsidRDefault="00AA4506" w:rsidP="00AA4506">
            <w:pPr>
              <w:jc w:val="center"/>
              <w:rPr>
                <w:rFonts w:eastAsia="Times New Roman"/>
                <w:color w:val="000000"/>
                <w:sz w:val="22"/>
                <w:szCs w:val="22"/>
              </w:rPr>
            </w:pPr>
            <w:r w:rsidRPr="00AA4506">
              <w:rPr>
                <w:color w:val="000000"/>
                <w:sz w:val="22"/>
                <w:szCs w:val="22"/>
              </w:rPr>
              <w:t>68,00</w:t>
            </w:r>
          </w:p>
        </w:tc>
        <w:tc>
          <w:tcPr>
            <w:tcW w:w="1134" w:type="dxa"/>
            <w:tcBorders>
              <w:top w:val="nil"/>
              <w:left w:val="nil"/>
              <w:bottom w:val="single" w:sz="4" w:space="0" w:color="auto"/>
              <w:right w:val="single" w:sz="4" w:space="0" w:color="auto"/>
            </w:tcBorders>
            <w:noWrap/>
            <w:vAlign w:val="center"/>
          </w:tcPr>
          <w:p w14:paraId="1D93EC8E" w14:textId="677DF0F4" w:rsidR="00AA4506" w:rsidRPr="00AA4506" w:rsidRDefault="00AA4506" w:rsidP="00AA4506">
            <w:pPr>
              <w:jc w:val="center"/>
              <w:rPr>
                <w:rFonts w:eastAsia="Times New Roman"/>
                <w:color w:val="000000"/>
                <w:sz w:val="22"/>
                <w:szCs w:val="22"/>
              </w:rPr>
            </w:pPr>
            <w:r w:rsidRPr="00AA4506">
              <w:rPr>
                <w:color w:val="000000"/>
                <w:sz w:val="22"/>
                <w:szCs w:val="22"/>
              </w:rPr>
              <w:t>73,90</w:t>
            </w:r>
          </w:p>
        </w:tc>
        <w:tc>
          <w:tcPr>
            <w:tcW w:w="822" w:type="dxa"/>
            <w:tcBorders>
              <w:top w:val="nil"/>
              <w:left w:val="nil"/>
              <w:bottom w:val="single" w:sz="4" w:space="0" w:color="auto"/>
              <w:right w:val="single" w:sz="4" w:space="0" w:color="auto"/>
            </w:tcBorders>
            <w:noWrap/>
            <w:vAlign w:val="center"/>
          </w:tcPr>
          <w:p w14:paraId="4EE6C2D3" w14:textId="6591A544" w:rsidR="00AA4506" w:rsidRPr="00AA4506" w:rsidRDefault="00AA4506" w:rsidP="00AA4506">
            <w:pPr>
              <w:jc w:val="center"/>
              <w:rPr>
                <w:rFonts w:eastAsia="Times New Roman"/>
                <w:color w:val="000000"/>
                <w:sz w:val="22"/>
                <w:szCs w:val="22"/>
              </w:rPr>
            </w:pPr>
            <w:r w:rsidRPr="00AA4506">
              <w:rPr>
                <w:color w:val="000000"/>
                <w:sz w:val="22"/>
                <w:szCs w:val="22"/>
              </w:rPr>
              <w:t>-0,33</w:t>
            </w:r>
          </w:p>
        </w:tc>
      </w:tr>
      <w:tr w:rsidR="0046079B" w14:paraId="47B07EBF" w14:textId="77777777" w:rsidTr="0046079B">
        <w:trPr>
          <w:trHeight w:val="230"/>
        </w:trPr>
        <w:tc>
          <w:tcPr>
            <w:tcW w:w="14596" w:type="dxa"/>
            <w:gridSpan w:val="9"/>
            <w:tcBorders>
              <w:top w:val="nil"/>
              <w:left w:val="single" w:sz="4" w:space="0" w:color="auto"/>
              <w:bottom w:val="single" w:sz="4" w:space="0" w:color="auto"/>
              <w:right w:val="single" w:sz="4" w:space="0" w:color="auto"/>
            </w:tcBorders>
            <w:noWrap/>
            <w:vAlign w:val="center"/>
            <w:hideMark/>
          </w:tcPr>
          <w:p w14:paraId="24400946" w14:textId="77777777" w:rsidR="0046079B" w:rsidRDefault="0046079B">
            <w:pPr>
              <w:jc w:val="center"/>
              <w:rPr>
                <w:rFonts w:eastAsia="Times New Roman"/>
                <w:color w:val="000000"/>
                <w:sz w:val="20"/>
                <w:szCs w:val="20"/>
              </w:rPr>
            </w:pPr>
            <w:r>
              <w:rPr>
                <w:rFonts w:eastAsia="Times New Roman"/>
                <w:color w:val="000000"/>
                <w:sz w:val="20"/>
                <w:szCs w:val="20"/>
              </w:rPr>
              <w:t> </w:t>
            </w:r>
          </w:p>
        </w:tc>
      </w:tr>
      <w:tr w:rsidR="0046079B" w14:paraId="3AFA3721" w14:textId="77777777" w:rsidTr="0046079B">
        <w:trPr>
          <w:trHeight w:val="394"/>
        </w:trPr>
        <w:tc>
          <w:tcPr>
            <w:tcW w:w="14596" w:type="dxa"/>
            <w:gridSpan w:val="9"/>
            <w:tcBorders>
              <w:top w:val="nil"/>
              <w:left w:val="single" w:sz="4" w:space="0" w:color="auto"/>
              <w:bottom w:val="single" w:sz="4" w:space="0" w:color="auto"/>
              <w:right w:val="single" w:sz="4" w:space="0" w:color="auto"/>
            </w:tcBorders>
            <w:shd w:val="clear" w:color="auto" w:fill="D9E1F2"/>
            <w:noWrap/>
            <w:vAlign w:val="center"/>
            <w:hideMark/>
          </w:tcPr>
          <w:p w14:paraId="58FB47B1" w14:textId="77777777" w:rsidR="0046079B" w:rsidRDefault="0046079B">
            <w:pPr>
              <w:rPr>
                <w:rFonts w:eastAsia="Times New Roman"/>
                <w:color w:val="000000"/>
                <w:sz w:val="20"/>
                <w:szCs w:val="20"/>
              </w:rPr>
            </w:pPr>
            <w:r>
              <w:rPr>
                <w:rFonts w:eastAsia="Times New Roman"/>
                <w:color w:val="000000"/>
                <w:sz w:val="20"/>
                <w:szCs w:val="20"/>
              </w:rPr>
              <w:t>Общая заболеваемость на 100000 населения</w:t>
            </w:r>
          </w:p>
        </w:tc>
      </w:tr>
      <w:tr w:rsidR="00C572ED" w14:paraId="5DA9C995"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2C21C10F" w14:textId="77777777" w:rsidR="00497B7A" w:rsidRDefault="00497B7A" w:rsidP="00497B7A">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25F82EA6" w14:textId="091CFD99" w:rsidR="00497B7A" w:rsidRPr="00C572ED" w:rsidRDefault="00497B7A" w:rsidP="00497B7A">
            <w:pPr>
              <w:jc w:val="center"/>
              <w:rPr>
                <w:rFonts w:eastAsia="Times New Roman"/>
                <w:color w:val="000000"/>
                <w:sz w:val="22"/>
                <w:szCs w:val="22"/>
              </w:rPr>
            </w:pPr>
            <w:r w:rsidRPr="00C572ED">
              <w:rPr>
                <w:color w:val="000000"/>
                <w:sz w:val="22"/>
                <w:szCs w:val="22"/>
              </w:rPr>
              <w:t>146105,89</w:t>
            </w:r>
          </w:p>
        </w:tc>
        <w:tc>
          <w:tcPr>
            <w:tcW w:w="1418" w:type="dxa"/>
            <w:tcBorders>
              <w:top w:val="nil"/>
              <w:left w:val="nil"/>
              <w:bottom w:val="single" w:sz="4" w:space="0" w:color="auto"/>
              <w:right w:val="single" w:sz="4" w:space="0" w:color="auto"/>
            </w:tcBorders>
            <w:noWrap/>
            <w:vAlign w:val="center"/>
          </w:tcPr>
          <w:p w14:paraId="3D2253BF" w14:textId="38399D51" w:rsidR="00497B7A" w:rsidRPr="00C572ED" w:rsidRDefault="00497B7A" w:rsidP="00497B7A">
            <w:pPr>
              <w:jc w:val="center"/>
              <w:rPr>
                <w:rFonts w:eastAsia="Times New Roman"/>
                <w:color w:val="000000"/>
                <w:sz w:val="22"/>
                <w:szCs w:val="22"/>
              </w:rPr>
            </w:pPr>
            <w:r w:rsidRPr="00C572ED">
              <w:rPr>
                <w:color w:val="000000"/>
                <w:sz w:val="22"/>
                <w:szCs w:val="22"/>
              </w:rPr>
              <w:t>146102,95</w:t>
            </w:r>
          </w:p>
        </w:tc>
        <w:tc>
          <w:tcPr>
            <w:tcW w:w="1276" w:type="dxa"/>
            <w:tcBorders>
              <w:top w:val="nil"/>
              <w:left w:val="nil"/>
              <w:bottom w:val="single" w:sz="4" w:space="0" w:color="auto"/>
              <w:right w:val="single" w:sz="4" w:space="0" w:color="auto"/>
            </w:tcBorders>
            <w:noWrap/>
            <w:vAlign w:val="center"/>
          </w:tcPr>
          <w:p w14:paraId="68F39E20" w14:textId="1554F1E3" w:rsidR="00497B7A" w:rsidRPr="00C572ED" w:rsidRDefault="00497B7A" w:rsidP="00497B7A">
            <w:pPr>
              <w:jc w:val="center"/>
              <w:rPr>
                <w:rFonts w:eastAsia="Times New Roman"/>
                <w:color w:val="000000"/>
                <w:sz w:val="22"/>
                <w:szCs w:val="22"/>
              </w:rPr>
            </w:pPr>
            <w:r w:rsidRPr="00C572ED">
              <w:rPr>
                <w:color w:val="000000"/>
                <w:sz w:val="22"/>
                <w:szCs w:val="22"/>
              </w:rPr>
              <w:t>147823,02</w:t>
            </w:r>
          </w:p>
        </w:tc>
        <w:tc>
          <w:tcPr>
            <w:tcW w:w="1275" w:type="dxa"/>
            <w:tcBorders>
              <w:top w:val="nil"/>
              <w:left w:val="nil"/>
              <w:bottom w:val="single" w:sz="4" w:space="0" w:color="auto"/>
              <w:right w:val="single" w:sz="4" w:space="0" w:color="auto"/>
            </w:tcBorders>
            <w:noWrap/>
            <w:vAlign w:val="center"/>
          </w:tcPr>
          <w:p w14:paraId="6506265D" w14:textId="76D0538C" w:rsidR="00497B7A" w:rsidRPr="00C572ED" w:rsidRDefault="00497B7A" w:rsidP="00497B7A">
            <w:pPr>
              <w:jc w:val="center"/>
              <w:rPr>
                <w:rFonts w:eastAsia="Times New Roman"/>
                <w:color w:val="000000"/>
                <w:sz w:val="22"/>
                <w:szCs w:val="22"/>
              </w:rPr>
            </w:pPr>
            <w:r w:rsidRPr="00C572ED">
              <w:rPr>
                <w:color w:val="000000"/>
                <w:sz w:val="22"/>
                <w:szCs w:val="22"/>
              </w:rPr>
              <w:t>162522,59</w:t>
            </w:r>
          </w:p>
        </w:tc>
        <w:tc>
          <w:tcPr>
            <w:tcW w:w="1276" w:type="dxa"/>
            <w:tcBorders>
              <w:top w:val="nil"/>
              <w:left w:val="nil"/>
              <w:bottom w:val="single" w:sz="4" w:space="0" w:color="auto"/>
              <w:right w:val="single" w:sz="4" w:space="0" w:color="auto"/>
            </w:tcBorders>
            <w:noWrap/>
            <w:vAlign w:val="center"/>
          </w:tcPr>
          <w:p w14:paraId="37FA977A" w14:textId="31222A01" w:rsidR="00497B7A" w:rsidRPr="00C572ED" w:rsidRDefault="00497B7A" w:rsidP="00497B7A">
            <w:pPr>
              <w:jc w:val="center"/>
              <w:rPr>
                <w:rFonts w:eastAsia="Times New Roman"/>
                <w:color w:val="000000"/>
                <w:sz w:val="22"/>
                <w:szCs w:val="22"/>
              </w:rPr>
            </w:pPr>
            <w:r w:rsidRPr="00C572ED">
              <w:rPr>
                <w:color w:val="000000"/>
                <w:sz w:val="22"/>
                <w:szCs w:val="22"/>
              </w:rPr>
              <w:t>181812,43</w:t>
            </w:r>
          </w:p>
        </w:tc>
        <w:tc>
          <w:tcPr>
            <w:tcW w:w="1276" w:type="dxa"/>
            <w:tcBorders>
              <w:top w:val="single" w:sz="4" w:space="0" w:color="auto"/>
              <w:left w:val="nil"/>
              <w:bottom w:val="single" w:sz="4" w:space="0" w:color="auto"/>
              <w:right w:val="single" w:sz="4" w:space="0" w:color="auto"/>
            </w:tcBorders>
            <w:vAlign w:val="center"/>
          </w:tcPr>
          <w:p w14:paraId="2391E70F" w14:textId="06B243DB" w:rsidR="00497B7A" w:rsidRPr="00C572ED" w:rsidRDefault="00497B7A" w:rsidP="00497B7A">
            <w:pPr>
              <w:jc w:val="center"/>
              <w:rPr>
                <w:rFonts w:eastAsia="Times New Roman"/>
                <w:color w:val="000000"/>
                <w:sz w:val="22"/>
                <w:szCs w:val="22"/>
              </w:rPr>
            </w:pPr>
            <w:r w:rsidRPr="00C572ED">
              <w:rPr>
                <w:color w:val="000000"/>
                <w:sz w:val="22"/>
                <w:szCs w:val="22"/>
              </w:rPr>
              <w:t>172741,35</w:t>
            </w:r>
          </w:p>
        </w:tc>
        <w:tc>
          <w:tcPr>
            <w:tcW w:w="1134" w:type="dxa"/>
            <w:tcBorders>
              <w:top w:val="single" w:sz="4" w:space="0" w:color="auto"/>
              <w:left w:val="single" w:sz="4" w:space="0" w:color="auto"/>
              <w:bottom w:val="single" w:sz="4" w:space="0" w:color="auto"/>
              <w:right w:val="nil"/>
            </w:tcBorders>
            <w:vAlign w:val="center"/>
          </w:tcPr>
          <w:p w14:paraId="2F59E5B8" w14:textId="7FE1D3B7" w:rsidR="00497B7A" w:rsidRPr="00C572ED" w:rsidRDefault="00497B7A" w:rsidP="00497B7A">
            <w:pPr>
              <w:jc w:val="center"/>
              <w:rPr>
                <w:rFonts w:eastAsia="Times New Roman"/>
                <w:color w:val="000000"/>
                <w:sz w:val="22"/>
                <w:szCs w:val="22"/>
              </w:rPr>
            </w:pPr>
            <w:r w:rsidRPr="00C572ED">
              <w:rPr>
                <w:color w:val="000000"/>
                <w:sz w:val="22"/>
                <w:szCs w:val="22"/>
              </w:rPr>
              <w:t>170659,9</w:t>
            </w:r>
          </w:p>
        </w:tc>
        <w:tc>
          <w:tcPr>
            <w:tcW w:w="822" w:type="dxa"/>
            <w:tcBorders>
              <w:top w:val="nil"/>
              <w:left w:val="single" w:sz="4" w:space="0" w:color="auto"/>
              <w:bottom w:val="single" w:sz="4" w:space="0" w:color="auto"/>
              <w:right w:val="single" w:sz="4" w:space="0" w:color="auto"/>
            </w:tcBorders>
            <w:noWrap/>
            <w:vAlign w:val="center"/>
          </w:tcPr>
          <w:p w14:paraId="26CE9152" w14:textId="1584054D" w:rsidR="00497B7A" w:rsidRPr="00C572ED" w:rsidRDefault="00497B7A" w:rsidP="00497B7A">
            <w:pPr>
              <w:jc w:val="center"/>
              <w:rPr>
                <w:rFonts w:eastAsia="Times New Roman"/>
                <w:color w:val="000000"/>
                <w:sz w:val="22"/>
                <w:szCs w:val="22"/>
              </w:rPr>
            </w:pPr>
            <w:r w:rsidRPr="00C572ED">
              <w:rPr>
                <w:color w:val="000000"/>
                <w:sz w:val="22"/>
                <w:szCs w:val="22"/>
              </w:rPr>
              <w:t>3,57</w:t>
            </w:r>
          </w:p>
        </w:tc>
      </w:tr>
      <w:tr w:rsidR="00C572ED" w14:paraId="0A12E12B"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55A74E51" w14:textId="77777777" w:rsidR="00497B7A" w:rsidRDefault="00497B7A" w:rsidP="00497B7A">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0E745691" w14:textId="04CC0B28" w:rsidR="00497B7A" w:rsidRPr="00C572ED" w:rsidRDefault="00497B7A" w:rsidP="00497B7A">
            <w:pPr>
              <w:jc w:val="center"/>
              <w:rPr>
                <w:rFonts w:eastAsia="Times New Roman"/>
                <w:color w:val="000000"/>
                <w:sz w:val="22"/>
                <w:szCs w:val="22"/>
              </w:rPr>
            </w:pPr>
            <w:r w:rsidRPr="00C572ED">
              <w:rPr>
                <w:color w:val="000000"/>
                <w:sz w:val="22"/>
                <w:szCs w:val="22"/>
              </w:rPr>
              <w:t>237820,30</w:t>
            </w:r>
          </w:p>
        </w:tc>
        <w:tc>
          <w:tcPr>
            <w:tcW w:w="1418" w:type="dxa"/>
            <w:tcBorders>
              <w:top w:val="nil"/>
              <w:left w:val="nil"/>
              <w:bottom w:val="single" w:sz="4" w:space="0" w:color="auto"/>
              <w:right w:val="single" w:sz="4" w:space="0" w:color="auto"/>
            </w:tcBorders>
            <w:noWrap/>
            <w:vAlign w:val="center"/>
          </w:tcPr>
          <w:p w14:paraId="2029A3B0" w14:textId="22D4A924" w:rsidR="00497B7A" w:rsidRPr="00C572ED" w:rsidRDefault="00497B7A" w:rsidP="00497B7A">
            <w:pPr>
              <w:jc w:val="center"/>
              <w:rPr>
                <w:rFonts w:eastAsia="Times New Roman"/>
                <w:color w:val="000000"/>
                <w:sz w:val="22"/>
                <w:szCs w:val="22"/>
              </w:rPr>
            </w:pPr>
            <w:r w:rsidRPr="00C572ED">
              <w:rPr>
                <w:color w:val="000000"/>
                <w:sz w:val="22"/>
                <w:szCs w:val="22"/>
              </w:rPr>
              <w:t>228050,69</w:t>
            </w:r>
          </w:p>
        </w:tc>
        <w:tc>
          <w:tcPr>
            <w:tcW w:w="1276" w:type="dxa"/>
            <w:tcBorders>
              <w:top w:val="nil"/>
              <w:left w:val="nil"/>
              <w:bottom w:val="single" w:sz="4" w:space="0" w:color="auto"/>
              <w:right w:val="single" w:sz="4" w:space="0" w:color="auto"/>
            </w:tcBorders>
            <w:noWrap/>
            <w:vAlign w:val="center"/>
          </w:tcPr>
          <w:p w14:paraId="78795473" w14:textId="536998FA" w:rsidR="00497B7A" w:rsidRPr="00C572ED" w:rsidRDefault="00497B7A" w:rsidP="00497B7A">
            <w:pPr>
              <w:jc w:val="center"/>
              <w:rPr>
                <w:rFonts w:eastAsia="Times New Roman"/>
                <w:color w:val="000000"/>
                <w:sz w:val="22"/>
                <w:szCs w:val="22"/>
              </w:rPr>
            </w:pPr>
            <w:r w:rsidRPr="00C572ED">
              <w:rPr>
                <w:color w:val="000000"/>
                <w:sz w:val="22"/>
                <w:szCs w:val="22"/>
              </w:rPr>
              <w:t>219945,12</w:t>
            </w:r>
          </w:p>
        </w:tc>
        <w:tc>
          <w:tcPr>
            <w:tcW w:w="1275" w:type="dxa"/>
            <w:tcBorders>
              <w:top w:val="nil"/>
              <w:left w:val="nil"/>
              <w:bottom w:val="single" w:sz="4" w:space="0" w:color="auto"/>
              <w:right w:val="single" w:sz="4" w:space="0" w:color="auto"/>
            </w:tcBorders>
            <w:noWrap/>
            <w:vAlign w:val="center"/>
          </w:tcPr>
          <w:p w14:paraId="61A9C4D9" w14:textId="151E92ED" w:rsidR="00497B7A" w:rsidRPr="00C572ED" w:rsidRDefault="00497B7A" w:rsidP="00497B7A">
            <w:pPr>
              <w:jc w:val="center"/>
              <w:rPr>
                <w:rFonts w:eastAsia="Times New Roman"/>
                <w:color w:val="000000"/>
                <w:sz w:val="22"/>
                <w:szCs w:val="22"/>
              </w:rPr>
            </w:pPr>
            <w:r w:rsidRPr="00C572ED">
              <w:rPr>
                <w:color w:val="000000"/>
                <w:sz w:val="22"/>
                <w:szCs w:val="22"/>
              </w:rPr>
              <w:t>207198,31</w:t>
            </w:r>
          </w:p>
        </w:tc>
        <w:tc>
          <w:tcPr>
            <w:tcW w:w="1276" w:type="dxa"/>
            <w:tcBorders>
              <w:top w:val="nil"/>
              <w:left w:val="nil"/>
              <w:bottom w:val="single" w:sz="4" w:space="0" w:color="auto"/>
              <w:right w:val="single" w:sz="4" w:space="0" w:color="auto"/>
            </w:tcBorders>
            <w:noWrap/>
            <w:vAlign w:val="center"/>
          </w:tcPr>
          <w:p w14:paraId="48F1A973" w14:textId="50F75B59" w:rsidR="00497B7A" w:rsidRPr="00C572ED" w:rsidRDefault="00497B7A" w:rsidP="00497B7A">
            <w:pPr>
              <w:jc w:val="center"/>
              <w:rPr>
                <w:rFonts w:eastAsia="Times New Roman"/>
                <w:color w:val="000000"/>
                <w:sz w:val="22"/>
                <w:szCs w:val="22"/>
              </w:rPr>
            </w:pPr>
            <w:r w:rsidRPr="00C572ED">
              <w:rPr>
                <w:color w:val="000000"/>
                <w:sz w:val="22"/>
                <w:szCs w:val="22"/>
              </w:rPr>
              <w:t>241253,63</w:t>
            </w:r>
          </w:p>
        </w:tc>
        <w:tc>
          <w:tcPr>
            <w:tcW w:w="1276" w:type="dxa"/>
            <w:tcBorders>
              <w:top w:val="single" w:sz="4" w:space="0" w:color="auto"/>
              <w:left w:val="nil"/>
              <w:bottom w:val="single" w:sz="4" w:space="0" w:color="auto"/>
              <w:right w:val="single" w:sz="4" w:space="0" w:color="auto"/>
            </w:tcBorders>
            <w:vAlign w:val="center"/>
          </w:tcPr>
          <w:p w14:paraId="79FE7AD7" w14:textId="3C784996" w:rsidR="00497B7A" w:rsidRPr="00C572ED" w:rsidRDefault="00497B7A" w:rsidP="00497B7A">
            <w:pPr>
              <w:jc w:val="center"/>
              <w:rPr>
                <w:rFonts w:eastAsia="Times New Roman"/>
                <w:color w:val="000000"/>
                <w:sz w:val="22"/>
                <w:szCs w:val="22"/>
              </w:rPr>
            </w:pPr>
            <w:r w:rsidRPr="00C572ED">
              <w:rPr>
                <w:color w:val="000000"/>
                <w:sz w:val="22"/>
                <w:szCs w:val="22"/>
              </w:rPr>
              <w:t>230720,78</w:t>
            </w:r>
          </w:p>
        </w:tc>
        <w:tc>
          <w:tcPr>
            <w:tcW w:w="1134" w:type="dxa"/>
            <w:tcBorders>
              <w:top w:val="single" w:sz="4" w:space="0" w:color="auto"/>
              <w:left w:val="nil"/>
              <w:bottom w:val="single" w:sz="4" w:space="0" w:color="auto"/>
              <w:right w:val="nil"/>
            </w:tcBorders>
            <w:vAlign w:val="center"/>
          </w:tcPr>
          <w:p w14:paraId="32BB70AF" w14:textId="6DABDAAD" w:rsidR="00497B7A" w:rsidRPr="00C572ED" w:rsidRDefault="00497B7A" w:rsidP="00497B7A">
            <w:pPr>
              <w:jc w:val="center"/>
              <w:rPr>
                <w:rFonts w:eastAsia="Times New Roman"/>
                <w:color w:val="000000"/>
                <w:sz w:val="22"/>
                <w:szCs w:val="22"/>
              </w:rPr>
            </w:pPr>
            <w:r w:rsidRPr="00C572ED">
              <w:rPr>
                <w:color w:val="000000"/>
                <w:sz w:val="22"/>
                <w:szCs w:val="22"/>
              </w:rPr>
              <w:t>229725,9</w:t>
            </w:r>
          </w:p>
        </w:tc>
        <w:tc>
          <w:tcPr>
            <w:tcW w:w="822" w:type="dxa"/>
            <w:tcBorders>
              <w:top w:val="nil"/>
              <w:left w:val="single" w:sz="4" w:space="0" w:color="auto"/>
              <w:bottom w:val="single" w:sz="4" w:space="0" w:color="auto"/>
              <w:right w:val="single" w:sz="4" w:space="0" w:color="auto"/>
            </w:tcBorders>
            <w:noWrap/>
            <w:vAlign w:val="center"/>
          </w:tcPr>
          <w:p w14:paraId="5BDEB6AD" w14:textId="74F12138" w:rsidR="00497B7A" w:rsidRPr="00C572ED" w:rsidRDefault="00497B7A" w:rsidP="00497B7A">
            <w:pPr>
              <w:jc w:val="center"/>
              <w:rPr>
                <w:rFonts w:eastAsia="Times New Roman"/>
                <w:color w:val="000000"/>
                <w:sz w:val="22"/>
                <w:szCs w:val="22"/>
              </w:rPr>
            </w:pPr>
            <w:r w:rsidRPr="00C572ED">
              <w:rPr>
                <w:color w:val="000000"/>
                <w:sz w:val="22"/>
                <w:szCs w:val="22"/>
              </w:rPr>
              <w:t>0,04</w:t>
            </w:r>
          </w:p>
        </w:tc>
      </w:tr>
      <w:tr w:rsidR="00C572ED" w14:paraId="5CDA98AE"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1154EBB1" w14:textId="77777777" w:rsidR="00497B7A" w:rsidRDefault="00497B7A" w:rsidP="00497B7A">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01E29A34" w14:textId="619463A4" w:rsidR="00497B7A" w:rsidRPr="00C572ED" w:rsidRDefault="00497B7A" w:rsidP="00497B7A">
            <w:pPr>
              <w:jc w:val="center"/>
              <w:rPr>
                <w:rFonts w:eastAsia="Times New Roman"/>
                <w:color w:val="000000"/>
                <w:sz w:val="22"/>
                <w:szCs w:val="22"/>
              </w:rPr>
            </w:pPr>
            <w:r w:rsidRPr="00C572ED">
              <w:rPr>
                <w:color w:val="000000"/>
                <w:sz w:val="22"/>
                <w:szCs w:val="22"/>
              </w:rPr>
              <w:t>125660,21</w:t>
            </w:r>
          </w:p>
        </w:tc>
        <w:tc>
          <w:tcPr>
            <w:tcW w:w="1418" w:type="dxa"/>
            <w:tcBorders>
              <w:top w:val="nil"/>
              <w:left w:val="nil"/>
              <w:bottom w:val="single" w:sz="4" w:space="0" w:color="auto"/>
              <w:right w:val="single" w:sz="4" w:space="0" w:color="auto"/>
            </w:tcBorders>
            <w:noWrap/>
            <w:vAlign w:val="center"/>
          </w:tcPr>
          <w:p w14:paraId="6D427981" w14:textId="14BF85FD" w:rsidR="00497B7A" w:rsidRPr="00C572ED" w:rsidRDefault="00497B7A" w:rsidP="00497B7A">
            <w:pPr>
              <w:jc w:val="center"/>
              <w:rPr>
                <w:rFonts w:eastAsia="Times New Roman"/>
                <w:color w:val="000000"/>
                <w:sz w:val="22"/>
                <w:szCs w:val="22"/>
              </w:rPr>
            </w:pPr>
            <w:r w:rsidRPr="00C572ED">
              <w:rPr>
                <w:color w:val="000000"/>
                <w:sz w:val="22"/>
                <w:szCs w:val="22"/>
              </w:rPr>
              <w:t>127684,97</w:t>
            </w:r>
          </w:p>
        </w:tc>
        <w:tc>
          <w:tcPr>
            <w:tcW w:w="1276" w:type="dxa"/>
            <w:tcBorders>
              <w:top w:val="nil"/>
              <w:left w:val="nil"/>
              <w:bottom w:val="single" w:sz="4" w:space="0" w:color="auto"/>
              <w:right w:val="single" w:sz="4" w:space="0" w:color="auto"/>
            </w:tcBorders>
            <w:noWrap/>
            <w:vAlign w:val="center"/>
          </w:tcPr>
          <w:p w14:paraId="2A3C480C" w14:textId="1283F49C" w:rsidR="00497B7A" w:rsidRPr="00C572ED" w:rsidRDefault="00497B7A" w:rsidP="00497B7A">
            <w:pPr>
              <w:jc w:val="center"/>
              <w:rPr>
                <w:rFonts w:eastAsia="Times New Roman"/>
                <w:color w:val="000000"/>
                <w:sz w:val="22"/>
                <w:szCs w:val="22"/>
              </w:rPr>
            </w:pPr>
            <w:r w:rsidRPr="00C572ED">
              <w:rPr>
                <w:color w:val="000000"/>
                <w:sz w:val="22"/>
                <w:szCs w:val="22"/>
              </w:rPr>
              <w:t>131516,63</w:t>
            </w:r>
          </w:p>
        </w:tc>
        <w:tc>
          <w:tcPr>
            <w:tcW w:w="1275" w:type="dxa"/>
            <w:tcBorders>
              <w:top w:val="nil"/>
              <w:left w:val="nil"/>
              <w:bottom w:val="single" w:sz="4" w:space="0" w:color="auto"/>
              <w:right w:val="single" w:sz="4" w:space="0" w:color="auto"/>
            </w:tcBorders>
            <w:noWrap/>
            <w:vAlign w:val="center"/>
          </w:tcPr>
          <w:p w14:paraId="65A4BA6A" w14:textId="6B4BB2E6" w:rsidR="00497B7A" w:rsidRPr="00C572ED" w:rsidRDefault="00497B7A" w:rsidP="00497B7A">
            <w:pPr>
              <w:jc w:val="center"/>
              <w:rPr>
                <w:rFonts w:eastAsia="Times New Roman"/>
                <w:color w:val="000000"/>
                <w:sz w:val="22"/>
                <w:szCs w:val="22"/>
              </w:rPr>
            </w:pPr>
            <w:r w:rsidRPr="00C572ED">
              <w:rPr>
                <w:color w:val="000000"/>
                <w:sz w:val="22"/>
                <w:szCs w:val="22"/>
              </w:rPr>
              <w:t>151714,71</w:t>
            </w:r>
          </w:p>
        </w:tc>
        <w:tc>
          <w:tcPr>
            <w:tcW w:w="1276" w:type="dxa"/>
            <w:tcBorders>
              <w:top w:val="nil"/>
              <w:left w:val="nil"/>
              <w:bottom w:val="single" w:sz="4" w:space="0" w:color="auto"/>
              <w:right w:val="single" w:sz="4" w:space="0" w:color="auto"/>
            </w:tcBorders>
            <w:noWrap/>
            <w:vAlign w:val="center"/>
          </w:tcPr>
          <w:p w14:paraId="7B906E57" w14:textId="521B2487" w:rsidR="00497B7A" w:rsidRPr="00C572ED" w:rsidRDefault="00497B7A" w:rsidP="00497B7A">
            <w:pPr>
              <w:jc w:val="center"/>
              <w:rPr>
                <w:rFonts w:eastAsia="Times New Roman"/>
                <w:color w:val="000000"/>
                <w:sz w:val="22"/>
                <w:szCs w:val="22"/>
              </w:rPr>
            </w:pPr>
            <w:r w:rsidRPr="00C572ED">
              <w:rPr>
                <w:color w:val="000000"/>
                <w:sz w:val="22"/>
                <w:szCs w:val="22"/>
              </w:rPr>
              <w:t>167372,30</w:t>
            </w:r>
          </w:p>
        </w:tc>
        <w:tc>
          <w:tcPr>
            <w:tcW w:w="1276" w:type="dxa"/>
            <w:tcBorders>
              <w:top w:val="single" w:sz="4" w:space="0" w:color="auto"/>
              <w:left w:val="nil"/>
              <w:bottom w:val="single" w:sz="4" w:space="0" w:color="auto"/>
              <w:right w:val="single" w:sz="4" w:space="0" w:color="auto"/>
            </w:tcBorders>
            <w:vAlign w:val="center"/>
          </w:tcPr>
          <w:p w14:paraId="6EE5E6C7" w14:textId="76553C5C" w:rsidR="00497B7A" w:rsidRPr="00C572ED" w:rsidRDefault="00497B7A" w:rsidP="00497B7A">
            <w:pPr>
              <w:jc w:val="center"/>
              <w:rPr>
                <w:rFonts w:eastAsia="Times New Roman"/>
                <w:color w:val="000000"/>
                <w:sz w:val="22"/>
                <w:szCs w:val="22"/>
              </w:rPr>
            </w:pPr>
            <w:r w:rsidRPr="00C572ED">
              <w:rPr>
                <w:color w:val="000000"/>
                <w:sz w:val="22"/>
                <w:szCs w:val="22"/>
              </w:rPr>
              <w:t>158646,49</w:t>
            </w:r>
          </w:p>
        </w:tc>
        <w:tc>
          <w:tcPr>
            <w:tcW w:w="1134" w:type="dxa"/>
            <w:tcBorders>
              <w:top w:val="single" w:sz="4" w:space="0" w:color="auto"/>
              <w:left w:val="nil"/>
              <w:bottom w:val="single" w:sz="4" w:space="0" w:color="auto"/>
              <w:right w:val="nil"/>
            </w:tcBorders>
            <w:vAlign w:val="center"/>
          </w:tcPr>
          <w:p w14:paraId="04D36525" w14:textId="3EF99626" w:rsidR="00497B7A" w:rsidRPr="00C572ED" w:rsidRDefault="00497B7A" w:rsidP="00497B7A">
            <w:pPr>
              <w:jc w:val="center"/>
              <w:rPr>
                <w:rFonts w:eastAsia="Times New Roman"/>
                <w:color w:val="000000"/>
                <w:sz w:val="22"/>
                <w:szCs w:val="22"/>
              </w:rPr>
            </w:pPr>
            <w:r w:rsidRPr="00C572ED">
              <w:rPr>
                <w:color w:val="000000"/>
                <w:sz w:val="22"/>
                <w:szCs w:val="22"/>
              </w:rPr>
              <w:t>156421,5</w:t>
            </w:r>
          </w:p>
        </w:tc>
        <w:tc>
          <w:tcPr>
            <w:tcW w:w="822" w:type="dxa"/>
            <w:tcBorders>
              <w:top w:val="nil"/>
              <w:left w:val="single" w:sz="4" w:space="0" w:color="auto"/>
              <w:bottom w:val="single" w:sz="4" w:space="0" w:color="auto"/>
              <w:right w:val="single" w:sz="4" w:space="0" w:color="auto"/>
            </w:tcBorders>
            <w:noWrap/>
            <w:vAlign w:val="center"/>
          </w:tcPr>
          <w:p w14:paraId="3CDBF1DE" w14:textId="08020C0C" w:rsidR="00497B7A" w:rsidRPr="00C572ED" w:rsidRDefault="00497B7A" w:rsidP="00497B7A">
            <w:pPr>
              <w:jc w:val="center"/>
              <w:rPr>
                <w:rFonts w:eastAsia="Times New Roman"/>
                <w:color w:val="000000"/>
                <w:sz w:val="22"/>
                <w:szCs w:val="22"/>
              </w:rPr>
            </w:pPr>
            <w:r w:rsidRPr="00C572ED">
              <w:rPr>
                <w:color w:val="000000"/>
                <w:sz w:val="22"/>
                <w:szCs w:val="22"/>
              </w:rPr>
              <w:t>4,66</w:t>
            </w:r>
          </w:p>
        </w:tc>
      </w:tr>
      <w:tr w:rsidR="0046079B" w14:paraId="7259A876" w14:textId="77777777" w:rsidTr="0046079B">
        <w:trPr>
          <w:trHeight w:val="298"/>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49202C8B" w14:textId="77777777" w:rsidR="0046079B" w:rsidRPr="00C572ED" w:rsidRDefault="0046079B">
            <w:pPr>
              <w:rPr>
                <w:rFonts w:eastAsia="Times New Roman"/>
                <w:color w:val="000000"/>
                <w:sz w:val="22"/>
                <w:szCs w:val="22"/>
              </w:rPr>
            </w:pPr>
            <w:r w:rsidRPr="00C572ED">
              <w:rPr>
                <w:rFonts w:eastAsia="Times New Roman"/>
                <w:color w:val="000000"/>
                <w:sz w:val="22"/>
                <w:szCs w:val="22"/>
              </w:rPr>
              <w:t>Заболеваемость с впервые в жизни установленным диагнозом на 100 000 населения:</w:t>
            </w:r>
          </w:p>
        </w:tc>
      </w:tr>
      <w:tr w:rsidR="00C572ED" w14:paraId="0C92ABAE"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74A09A25" w14:textId="77777777" w:rsidR="0089106F" w:rsidRDefault="0089106F" w:rsidP="0089106F">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50467134" w14:textId="1E6147B4" w:rsidR="0089106F" w:rsidRPr="00C572ED" w:rsidRDefault="0089106F" w:rsidP="0089106F">
            <w:pPr>
              <w:jc w:val="center"/>
              <w:rPr>
                <w:rFonts w:eastAsia="Times New Roman"/>
                <w:color w:val="000000"/>
                <w:sz w:val="22"/>
                <w:szCs w:val="22"/>
              </w:rPr>
            </w:pPr>
            <w:r w:rsidRPr="00C572ED">
              <w:rPr>
                <w:color w:val="000000"/>
                <w:sz w:val="22"/>
                <w:szCs w:val="22"/>
              </w:rPr>
              <w:t>74727,15</w:t>
            </w:r>
          </w:p>
        </w:tc>
        <w:tc>
          <w:tcPr>
            <w:tcW w:w="1418" w:type="dxa"/>
            <w:tcBorders>
              <w:top w:val="nil"/>
              <w:left w:val="nil"/>
              <w:bottom w:val="single" w:sz="4" w:space="0" w:color="auto"/>
              <w:right w:val="single" w:sz="4" w:space="0" w:color="auto"/>
            </w:tcBorders>
            <w:noWrap/>
            <w:vAlign w:val="center"/>
          </w:tcPr>
          <w:p w14:paraId="3971CA28" w14:textId="15087698" w:rsidR="0089106F" w:rsidRPr="00C572ED" w:rsidRDefault="0089106F" w:rsidP="0089106F">
            <w:pPr>
              <w:jc w:val="center"/>
              <w:rPr>
                <w:rFonts w:eastAsia="Times New Roman"/>
                <w:color w:val="000000"/>
                <w:sz w:val="22"/>
                <w:szCs w:val="22"/>
              </w:rPr>
            </w:pPr>
            <w:r w:rsidRPr="00C572ED">
              <w:rPr>
                <w:color w:val="000000"/>
                <w:sz w:val="22"/>
                <w:szCs w:val="22"/>
              </w:rPr>
              <w:t>73410,41</w:t>
            </w:r>
          </w:p>
        </w:tc>
        <w:tc>
          <w:tcPr>
            <w:tcW w:w="1276" w:type="dxa"/>
            <w:tcBorders>
              <w:top w:val="nil"/>
              <w:left w:val="nil"/>
              <w:bottom w:val="single" w:sz="4" w:space="0" w:color="auto"/>
              <w:right w:val="single" w:sz="4" w:space="0" w:color="auto"/>
            </w:tcBorders>
            <w:noWrap/>
            <w:vAlign w:val="center"/>
          </w:tcPr>
          <w:p w14:paraId="5D653A72" w14:textId="00BA7386" w:rsidR="0089106F" w:rsidRPr="00C572ED" w:rsidRDefault="0089106F" w:rsidP="0089106F">
            <w:pPr>
              <w:jc w:val="center"/>
              <w:rPr>
                <w:rFonts w:eastAsia="Times New Roman"/>
                <w:color w:val="000000"/>
                <w:sz w:val="22"/>
                <w:szCs w:val="22"/>
              </w:rPr>
            </w:pPr>
            <w:r w:rsidRPr="00C572ED">
              <w:rPr>
                <w:color w:val="000000"/>
                <w:sz w:val="22"/>
                <w:szCs w:val="22"/>
              </w:rPr>
              <w:t>74122,61</w:t>
            </w:r>
          </w:p>
        </w:tc>
        <w:tc>
          <w:tcPr>
            <w:tcW w:w="1275" w:type="dxa"/>
            <w:tcBorders>
              <w:top w:val="nil"/>
              <w:left w:val="nil"/>
              <w:bottom w:val="single" w:sz="4" w:space="0" w:color="auto"/>
              <w:right w:val="single" w:sz="4" w:space="0" w:color="auto"/>
            </w:tcBorders>
            <w:noWrap/>
            <w:vAlign w:val="center"/>
          </w:tcPr>
          <w:p w14:paraId="0F80000F" w14:textId="0BEE880A" w:rsidR="0089106F" w:rsidRPr="00C572ED" w:rsidRDefault="0089106F" w:rsidP="0089106F">
            <w:pPr>
              <w:jc w:val="center"/>
              <w:rPr>
                <w:rFonts w:eastAsia="Times New Roman"/>
                <w:color w:val="000000"/>
                <w:sz w:val="22"/>
                <w:szCs w:val="22"/>
              </w:rPr>
            </w:pPr>
            <w:r w:rsidRPr="00C572ED">
              <w:rPr>
                <w:color w:val="000000"/>
                <w:sz w:val="22"/>
                <w:szCs w:val="22"/>
              </w:rPr>
              <w:t>84202,73</w:t>
            </w:r>
          </w:p>
        </w:tc>
        <w:tc>
          <w:tcPr>
            <w:tcW w:w="1276" w:type="dxa"/>
            <w:tcBorders>
              <w:top w:val="nil"/>
              <w:left w:val="nil"/>
              <w:bottom w:val="single" w:sz="4" w:space="0" w:color="auto"/>
              <w:right w:val="single" w:sz="4" w:space="0" w:color="auto"/>
            </w:tcBorders>
            <w:noWrap/>
            <w:vAlign w:val="center"/>
          </w:tcPr>
          <w:p w14:paraId="3C8EEE5B" w14:textId="58E5AF7D" w:rsidR="0089106F" w:rsidRPr="00C572ED" w:rsidRDefault="0089106F" w:rsidP="0089106F">
            <w:pPr>
              <w:jc w:val="center"/>
              <w:rPr>
                <w:rFonts w:eastAsia="Times New Roman"/>
                <w:color w:val="000000"/>
                <w:sz w:val="22"/>
                <w:szCs w:val="22"/>
              </w:rPr>
            </w:pPr>
            <w:r w:rsidRPr="00C572ED">
              <w:rPr>
                <w:color w:val="000000"/>
                <w:sz w:val="22"/>
                <w:szCs w:val="22"/>
              </w:rPr>
              <w:t>101829,60</w:t>
            </w:r>
          </w:p>
        </w:tc>
        <w:tc>
          <w:tcPr>
            <w:tcW w:w="1276" w:type="dxa"/>
            <w:tcBorders>
              <w:top w:val="single" w:sz="4" w:space="0" w:color="auto"/>
              <w:left w:val="nil"/>
              <w:bottom w:val="single" w:sz="4" w:space="0" w:color="auto"/>
              <w:right w:val="single" w:sz="4" w:space="0" w:color="auto"/>
            </w:tcBorders>
            <w:vAlign w:val="center"/>
          </w:tcPr>
          <w:p w14:paraId="525AE7A8" w14:textId="7E8A3B2A" w:rsidR="0089106F" w:rsidRPr="00C572ED" w:rsidRDefault="0089106F" w:rsidP="0089106F">
            <w:pPr>
              <w:jc w:val="center"/>
              <w:rPr>
                <w:rFonts w:eastAsia="Times New Roman"/>
                <w:color w:val="000000"/>
                <w:sz w:val="22"/>
                <w:szCs w:val="22"/>
              </w:rPr>
            </w:pPr>
            <w:r w:rsidRPr="00C572ED">
              <w:rPr>
                <w:color w:val="000000"/>
                <w:sz w:val="22"/>
                <w:szCs w:val="22"/>
              </w:rPr>
              <w:t>91760,06</w:t>
            </w:r>
          </w:p>
        </w:tc>
        <w:tc>
          <w:tcPr>
            <w:tcW w:w="1134" w:type="dxa"/>
            <w:tcBorders>
              <w:top w:val="single" w:sz="4" w:space="0" w:color="auto"/>
              <w:left w:val="nil"/>
              <w:bottom w:val="single" w:sz="4" w:space="0" w:color="auto"/>
              <w:right w:val="nil"/>
            </w:tcBorders>
            <w:vAlign w:val="center"/>
          </w:tcPr>
          <w:p w14:paraId="047606A1" w14:textId="180CC03B" w:rsidR="0089106F" w:rsidRPr="00C572ED" w:rsidRDefault="0089106F" w:rsidP="0089106F">
            <w:pPr>
              <w:jc w:val="center"/>
              <w:rPr>
                <w:rFonts w:eastAsia="Times New Roman"/>
                <w:color w:val="000000"/>
                <w:sz w:val="22"/>
                <w:szCs w:val="22"/>
              </w:rPr>
            </w:pPr>
            <w:r w:rsidRPr="00C572ED">
              <w:rPr>
                <w:color w:val="000000"/>
                <w:sz w:val="22"/>
                <w:szCs w:val="22"/>
              </w:rPr>
              <w:t>85251,7</w:t>
            </w:r>
          </w:p>
        </w:tc>
        <w:tc>
          <w:tcPr>
            <w:tcW w:w="822" w:type="dxa"/>
            <w:tcBorders>
              <w:top w:val="nil"/>
              <w:left w:val="single" w:sz="4" w:space="0" w:color="auto"/>
              <w:bottom w:val="single" w:sz="4" w:space="0" w:color="auto"/>
              <w:right w:val="single" w:sz="4" w:space="0" w:color="auto"/>
            </w:tcBorders>
            <w:noWrap/>
            <w:vAlign w:val="center"/>
          </w:tcPr>
          <w:p w14:paraId="3EE905DC" w14:textId="3C376895" w:rsidR="0089106F" w:rsidRPr="00C572ED" w:rsidRDefault="0089106F" w:rsidP="0089106F">
            <w:pPr>
              <w:jc w:val="center"/>
              <w:rPr>
                <w:rFonts w:eastAsia="Times New Roman"/>
                <w:color w:val="000000"/>
                <w:sz w:val="22"/>
                <w:szCs w:val="22"/>
              </w:rPr>
            </w:pPr>
            <w:r w:rsidRPr="00C572ED">
              <w:rPr>
                <w:color w:val="000000"/>
                <w:sz w:val="22"/>
                <w:szCs w:val="22"/>
              </w:rPr>
              <w:t>4,1</w:t>
            </w:r>
          </w:p>
        </w:tc>
      </w:tr>
      <w:tr w:rsidR="00C572ED" w14:paraId="4455B02E"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71D0F51F" w14:textId="77777777" w:rsidR="0089106F" w:rsidRDefault="0089106F" w:rsidP="0089106F">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785887F7" w14:textId="34B3EB1B" w:rsidR="0089106F" w:rsidRPr="00C572ED" w:rsidRDefault="0089106F" w:rsidP="0089106F">
            <w:pPr>
              <w:jc w:val="center"/>
              <w:rPr>
                <w:rFonts w:eastAsia="Times New Roman"/>
                <w:color w:val="000000"/>
                <w:sz w:val="22"/>
                <w:szCs w:val="22"/>
              </w:rPr>
            </w:pPr>
            <w:r w:rsidRPr="00C572ED">
              <w:rPr>
                <w:color w:val="000000"/>
                <w:sz w:val="22"/>
                <w:szCs w:val="22"/>
              </w:rPr>
              <w:t>197085,01</w:t>
            </w:r>
          </w:p>
        </w:tc>
        <w:tc>
          <w:tcPr>
            <w:tcW w:w="1418" w:type="dxa"/>
            <w:tcBorders>
              <w:top w:val="nil"/>
              <w:left w:val="nil"/>
              <w:bottom w:val="single" w:sz="4" w:space="0" w:color="auto"/>
              <w:right w:val="single" w:sz="4" w:space="0" w:color="auto"/>
            </w:tcBorders>
            <w:noWrap/>
            <w:vAlign w:val="center"/>
          </w:tcPr>
          <w:p w14:paraId="77650989" w14:textId="754F2F84" w:rsidR="0089106F" w:rsidRPr="00C572ED" w:rsidRDefault="0089106F" w:rsidP="0089106F">
            <w:pPr>
              <w:jc w:val="center"/>
              <w:rPr>
                <w:rFonts w:eastAsia="Times New Roman"/>
                <w:color w:val="000000"/>
                <w:sz w:val="22"/>
                <w:szCs w:val="22"/>
              </w:rPr>
            </w:pPr>
            <w:r w:rsidRPr="00C572ED">
              <w:rPr>
                <w:color w:val="000000"/>
                <w:sz w:val="22"/>
                <w:szCs w:val="22"/>
              </w:rPr>
              <w:t>186531,70</w:t>
            </w:r>
          </w:p>
        </w:tc>
        <w:tc>
          <w:tcPr>
            <w:tcW w:w="1276" w:type="dxa"/>
            <w:tcBorders>
              <w:top w:val="nil"/>
              <w:left w:val="nil"/>
              <w:bottom w:val="single" w:sz="4" w:space="0" w:color="auto"/>
              <w:right w:val="single" w:sz="4" w:space="0" w:color="auto"/>
            </w:tcBorders>
            <w:noWrap/>
            <w:vAlign w:val="center"/>
          </w:tcPr>
          <w:p w14:paraId="7A2BC1E1" w14:textId="79DECA71" w:rsidR="0089106F" w:rsidRPr="00C572ED" w:rsidRDefault="0089106F" w:rsidP="0089106F">
            <w:pPr>
              <w:jc w:val="center"/>
              <w:rPr>
                <w:rFonts w:eastAsia="Times New Roman"/>
                <w:color w:val="000000"/>
                <w:sz w:val="22"/>
                <w:szCs w:val="22"/>
              </w:rPr>
            </w:pPr>
            <w:r w:rsidRPr="00C572ED">
              <w:rPr>
                <w:color w:val="000000"/>
                <w:sz w:val="22"/>
                <w:szCs w:val="22"/>
              </w:rPr>
              <w:t>181686,19</w:t>
            </w:r>
          </w:p>
        </w:tc>
        <w:tc>
          <w:tcPr>
            <w:tcW w:w="1275" w:type="dxa"/>
            <w:tcBorders>
              <w:top w:val="nil"/>
              <w:left w:val="nil"/>
              <w:bottom w:val="single" w:sz="4" w:space="0" w:color="auto"/>
              <w:right w:val="single" w:sz="4" w:space="0" w:color="auto"/>
            </w:tcBorders>
            <w:noWrap/>
            <w:vAlign w:val="center"/>
          </w:tcPr>
          <w:p w14:paraId="7BB9D157" w14:textId="73095C0A" w:rsidR="0089106F" w:rsidRPr="00C572ED" w:rsidRDefault="0089106F" w:rsidP="0089106F">
            <w:pPr>
              <w:jc w:val="center"/>
              <w:rPr>
                <w:rFonts w:eastAsia="Times New Roman"/>
                <w:color w:val="000000"/>
                <w:sz w:val="22"/>
                <w:szCs w:val="22"/>
              </w:rPr>
            </w:pPr>
            <w:r w:rsidRPr="00C572ED">
              <w:rPr>
                <w:color w:val="000000"/>
                <w:sz w:val="22"/>
                <w:szCs w:val="22"/>
              </w:rPr>
              <w:t>167023,20</w:t>
            </w:r>
          </w:p>
        </w:tc>
        <w:tc>
          <w:tcPr>
            <w:tcW w:w="1276" w:type="dxa"/>
            <w:tcBorders>
              <w:top w:val="nil"/>
              <w:left w:val="nil"/>
              <w:bottom w:val="single" w:sz="4" w:space="0" w:color="auto"/>
              <w:right w:val="single" w:sz="4" w:space="0" w:color="auto"/>
            </w:tcBorders>
            <w:noWrap/>
            <w:vAlign w:val="center"/>
          </w:tcPr>
          <w:p w14:paraId="22A0F982" w14:textId="491CE9BD" w:rsidR="0089106F" w:rsidRPr="00C572ED" w:rsidRDefault="0089106F" w:rsidP="0089106F">
            <w:pPr>
              <w:jc w:val="center"/>
              <w:rPr>
                <w:rFonts w:eastAsia="Times New Roman"/>
                <w:color w:val="000000"/>
                <w:sz w:val="22"/>
                <w:szCs w:val="22"/>
              </w:rPr>
            </w:pPr>
            <w:r w:rsidRPr="00C572ED">
              <w:rPr>
                <w:color w:val="000000"/>
                <w:sz w:val="22"/>
                <w:szCs w:val="22"/>
              </w:rPr>
              <w:t>200490,58</w:t>
            </w:r>
          </w:p>
        </w:tc>
        <w:tc>
          <w:tcPr>
            <w:tcW w:w="1276" w:type="dxa"/>
            <w:tcBorders>
              <w:top w:val="single" w:sz="4" w:space="0" w:color="auto"/>
              <w:left w:val="nil"/>
              <w:bottom w:val="single" w:sz="4" w:space="0" w:color="auto"/>
              <w:right w:val="single" w:sz="4" w:space="0" w:color="auto"/>
            </w:tcBorders>
            <w:vAlign w:val="center"/>
          </w:tcPr>
          <w:p w14:paraId="1490B04B" w14:textId="753FC61B" w:rsidR="0089106F" w:rsidRPr="00C572ED" w:rsidRDefault="0089106F" w:rsidP="0089106F">
            <w:pPr>
              <w:jc w:val="center"/>
              <w:rPr>
                <w:rFonts w:eastAsia="Times New Roman"/>
                <w:color w:val="000000"/>
                <w:sz w:val="22"/>
                <w:szCs w:val="22"/>
              </w:rPr>
            </w:pPr>
            <w:r w:rsidRPr="00C572ED">
              <w:rPr>
                <w:color w:val="000000"/>
                <w:sz w:val="22"/>
                <w:szCs w:val="22"/>
              </w:rPr>
              <w:t>188200,61</w:t>
            </w:r>
          </w:p>
        </w:tc>
        <w:tc>
          <w:tcPr>
            <w:tcW w:w="1134" w:type="dxa"/>
            <w:tcBorders>
              <w:top w:val="single" w:sz="4" w:space="0" w:color="auto"/>
              <w:left w:val="nil"/>
              <w:bottom w:val="single" w:sz="4" w:space="0" w:color="auto"/>
              <w:right w:val="nil"/>
            </w:tcBorders>
            <w:vAlign w:val="center"/>
          </w:tcPr>
          <w:p w14:paraId="0DC7EC57" w14:textId="2AA000D5" w:rsidR="0089106F" w:rsidRPr="00C572ED" w:rsidRDefault="0089106F" w:rsidP="0089106F">
            <w:pPr>
              <w:jc w:val="center"/>
              <w:rPr>
                <w:rFonts w:eastAsia="Times New Roman"/>
                <w:color w:val="000000"/>
                <w:sz w:val="22"/>
                <w:szCs w:val="22"/>
              </w:rPr>
            </w:pPr>
            <w:r w:rsidRPr="00C572ED">
              <w:rPr>
                <w:color w:val="000000"/>
                <w:sz w:val="22"/>
                <w:szCs w:val="22"/>
              </w:rPr>
              <w:t>182563,4</w:t>
            </w:r>
          </w:p>
        </w:tc>
        <w:tc>
          <w:tcPr>
            <w:tcW w:w="822" w:type="dxa"/>
            <w:tcBorders>
              <w:top w:val="nil"/>
              <w:left w:val="single" w:sz="4" w:space="0" w:color="auto"/>
              <w:bottom w:val="single" w:sz="4" w:space="0" w:color="auto"/>
              <w:right w:val="single" w:sz="4" w:space="0" w:color="auto"/>
            </w:tcBorders>
            <w:noWrap/>
            <w:vAlign w:val="center"/>
          </w:tcPr>
          <w:p w14:paraId="49C276D5" w14:textId="574CAB24" w:rsidR="0089106F" w:rsidRPr="00C572ED" w:rsidRDefault="0089106F" w:rsidP="0089106F">
            <w:pPr>
              <w:jc w:val="center"/>
              <w:rPr>
                <w:rFonts w:eastAsia="Times New Roman"/>
                <w:color w:val="000000"/>
                <w:sz w:val="22"/>
                <w:szCs w:val="22"/>
              </w:rPr>
            </w:pPr>
            <w:r w:rsidRPr="00C572ED">
              <w:rPr>
                <w:color w:val="000000"/>
                <w:sz w:val="22"/>
                <w:szCs w:val="22"/>
              </w:rPr>
              <w:t>-0,41</w:t>
            </w:r>
          </w:p>
        </w:tc>
      </w:tr>
      <w:tr w:rsidR="00C572ED" w14:paraId="1CA48ADF"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2654B6A5" w14:textId="77777777" w:rsidR="0089106F" w:rsidRDefault="0089106F" w:rsidP="0089106F">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1AEF9AEE" w14:textId="334E7406" w:rsidR="0089106F" w:rsidRPr="00C572ED" w:rsidRDefault="0089106F" w:rsidP="0089106F">
            <w:pPr>
              <w:jc w:val="center"/>
              <w:rPr>
                <w:rFonts w:eastAsia="Times New Roman"/>
                <w:color w:val="000000"/>
                <w:sz w:val="22"/>
                <w:szCs w:val="22"/>
              </w:rPr>
            </w:pPr>
            <w:r w:rsidRPr="00C572ED">
              <w:rPr>
                <w:color w:val="000000"/>
                <w:sz w:val="22"/>
                <w:szCs w:val="22"/>
              </w:rPr>
              <w:t>47450,20</w:t>
            </w:r>
          </w:p>
        </w:tc>
        <w:tc>
          <w:tcPr>
            <w:tcW w:w="1418" w:type="dxa"/>
            <w:tcBorders>
              <w:top w:val="nil"/>
              <w:left w:val="nil"/>
              <w:bottom w:val="single" w:sz="4" w:space="0" w:color="auto"/>
              <w:right w:val="single" w:sz="4" w:space="0" w:color="auto"/>
            </w:tcBorders>
            <w:noWrap/>
            <w:vAlign w:val="center"/>
          </w:tcPr>
          <w:p w14:paraId="75175EC5" w14:textId="63C5CBE4" w:rsidR="0089106F" w:rsidRPr="00C572ED" w:rsidRDefault="0089106F" w:rsidP="0089106F">
            <w:pPr>
              <w:jc w:val="center"/>
              <w:rPr>
                <w:rFonts w:eastAsia="Times New Roman"/>
                <w:color w:val="000000"/>
                <w:sz w:val="22"/>
                <w:szCs w:val="22"/>
              </w:rPr>
            </w:pPr>
            <w:r w:rsidRPr="00C572ED">
              <w:rPr>
                <w:color w:val="000000"/>
                <w:sz w:val="22"/>
                <w:szCs w:val="22"/>
              </w:rPr>
              <w:t>47986,09</w:t>
            </w:r>
          </w:p>
        </w:tc>
        <w:tc>
          <w:tcPr>
            <w:tcW w:w="1276" w:type="dxa"/>
            <w:tcBorders>
              <w:top w:val="nil"/>
              <w:left w:val="nil"/>
              <w:bottom w:val="single" w:sz="4" w:space="0" w:color="auto"/>
              <w:right w:val="single" w:sz="4" w:space="0" w:color="auto"/>
            </w:tcBorders>
            <w:noWrap/>
            <w:vAlign w:val="center"/>
          </w:tcPr>
          <w:p w14:paraId="1C9BA241" w14:textId="362BCF22" w:rsidR="0089106F" w:rsidRPr="00C572ED" w:rsidRDefault="0089106F" w:rsidP="0089106F">
            <w:pPr>
              <w:jc w:val="center"/>
              <w:rPr>
                <w:rFonts w:eastAsia="Times New Roman"/>
                <w:color w:val="000000"/>
                <w:sz w:val="22"/>
                <w:szCs w:val="22"/>
              </w:rPr>
            </w:pPr>
            <w:r w:rsidRPr="00C572ED">
              <w:rPr>
                <w:color w:val="000000"/>
                <w:sz w:val="22"/>
                <w:szCs w:val="22"/>
              </w:rPr>
              <w:t>49803,12</w:t>
            </w:r>
          </w:p>
        </w:tc>
        <w:tc>
          <w:tcPr>
            <w:tcW w:w="1275" w:type="dxa"/>
            <w:tcBorders>
              <w:top w:val="nil"/>
              <w:left w:val="nil"/>
              <w:bottom w:val="single" w:sz="4" w:space="0" w:color="auto"/>
              <w:right w:val="single" w:sz="4" w:space="0" w:color="auto"/>
            </w:tcBorders>
            <w:noWrap/>
            <w:vAlign w:val="center"/>
          </w:tcPr>
          <w:p w14:paraId="19AC66AA" w14:textId="49B61501" w:rsidR="0089106F" w:rsidRPr="00C572ED" w:rsidRDefault="0089106F" w:rsidP="0089106F">
            <w:pPr>
              <w:jc w:val="center"/>
              <w:rPr>
                <w:rFonts w:eastAsia="Times New Roman"/>
                <w:color w:val="000000"/>
                <w:sz w:val="22"/>
                <w:szCs w:val="22"/>
              </w:rPr>
            </w:pPr>
            <w:r w:rsidRPr="00C572ED">
              <w:rPr>
                <w:color w:val="000000"/>
                <w:sz w:val="22"/>
                <w:szCs w:val="22"/>
              </w:rPr>
              <w:t>64166,93</w:t>
            </w:r>
          </w:p>
        </w:tc>
        <w:tc>
          <w:tcPr>
            <w:tcW w:w="1276" w:type="dxa"/>
            <w:tcBorders>
              <w:top w:val="nil"/>
              <w:left w:val="nil"/>
              <w:bottom w:val="single" w:sz="4" w:space="0" w:color="auto"/>
              <w:right w:val="single" w:sz="4" w:space="0" w:color="auto"/>
            </w:tcBorders>
            <w:noWrap/>
            <w:vAlign w:val="center"/>
          </w:tcPr>
          <w:p w14:paraId="05EB5370" w14:textId="6950B668" w:rsidR="0089106F" w:rsidRPr="00C572ED" w:rsidRDefault="0089106F" w:rsidP="0089106F">
            <w:pPr>
              <w:jc w:val="center"/>
              <w:rPr>
                <w:rFonts w:eastAsia="Times New Roman"/>
                <w:color w:val="000000"/>
                <w:sz w:val="22"/>
                <w:szCs w:val="22"/>
              </w:rPr>
            </w:pPr>
            <w:r w:rsidRPr="00C572ED">
              <w:rPr>
                <w:color w:val="000000"/>
                <w:sz w:val="22"/>
                <w:szCs w:val="22"/>
              </w:rPr>
              <w:t>77861,74</w:t>
            </w:r>
          </w:p>
        </w:tc>
        <w:tc>
          <w:tcPr>
            <w:tcW w:w="1276" w:type="dxa"/>
            <w:tcBorders>
              <w:top w:val="single" w:sz="4" w:space="0" w:color="auto"/>
              <w:left w:val="nil"/>
              <w:bottom w:val="single" w:sz="4" w:space="0" w:color="auto"/>
              <w:right w:val="single" w:sz="4" w:space="0" w:color="auto"/>
            </w:tcBorders>
            <w:vAlign w:val="center"/>
          </w:tcPr>
          <w:p w14:paraId="2FECB4B3" w14:textId="587294F6" w:rsidR="0089106F" w:rsidRPr="00C572ED" w:rsidRDefault="0089106F" w:rsidP="0089106F">
            <w:pPr>
              <w:jc w:val="center"/>
              <w:rPr>
                <w:rFonts w:eastAsia="Times New Roman"/>
                <w:color w:val="000000"/>
                <w:sz w:val="22"/>
                <w:szCs w:val="22"/>
              </w:rPr>
            </w:pPr>
            <w:r w:rsidRPr="00C572ED">
              <w:rPr>
                <w:color w:val="000000"/>
                <w:sz w:val="22"/>
                <w:szCs w:val="22"/>
              </w:rPr>
              <w:t>68315,27</w:t>
            </w:r>
          </w:p>
        </w:tc>
        <w:tc>
          <w:tcPr>
            <w:tcW w:w="1134" w:type="dxa"/>
            <w:tcBorders>
              <w:top w:val="single" w:sz="4" w:space="0" w:color="auto"/>
              <w:left w:val="nil"/>
              <w:bottom w:val="single" w:sz="4" w:space="0" w:color="auto"/>
              <w:right w:val="nil"/>
            </w:tcBorders>
            <w:vAlign w:val="center"/>
          </w:tcPr>
          <w:p w14:paraId="26DCF5AB" w14:textId="3EC991C3" w:rsidR="0089106F" w:rsidRPr="00C572ED" w:rsidRDefault="0089106F" w:rsidP="0089106F">
            <w:pPr>
              <w:jc w:val="center"/>
              <w:rPr>
                <w:rFonts w:eastAsia="Times New Roman"/>
                <w:color w:val="000000"/>
                <w:sz w:val="22"/>
                <w:szCs w:val="22"/>
              </w:rPr>
            </w:pPr>
            <w:r w:rsidRPr="00C572ED">
              <w:rPr>
                <w:color w:val="000000"/>
                <w:sz w:val="22"/>
                <w:szCs w:val="22"/>
              </w:rPr>
              <w:t>61793,7</w:t>
            </w:r>
          </w:p>
        </w:tc>
        <w:tc>
          <w:tcPr>
            <w:tcW w:w="822" w:type="dxa"/>
            <w:tcBorders>
              <w:top w:val="nil"/>
              <w:left w:val="single" w:sz="4" w:space="0" w:color="auto"/>
              <w:bottom w:val="single" w:sz="4" w:space="0" w:color="auto"/>
              <w:right w:val="single" w:sz="4" w:space="0" w:color="auto"/>
            </w:tcBorders>
            <w:noWrap/>
            <w:vAlign w:val="center"/>
          </w:tcPr>
          <w:p w14:paraId="05C97545" w14:textId="55E9AAFF" w:rsidR="0089106F" w:rsidRPr="00C572ED" w:rsidRDefault="0089106F" w:rsidP="0089106F">
            <w:pPr>
              <w:jc w:val="center"/>
              <w:rPr>
                <w:rFonts w:eastAsia="Times New Roman"/>
                <w:color w:val="000000"/>
                <w:sz w:val="22"/>
                <w:szCs w:val="22"/>
              </w:rPr>
            </w:pPr>
            <w:r w:rsidRPr="00C572ED">
              <w:rPr>
                <w:color w:val="000000"/>
                <w:sz w:val="22"/>
                <w:szCs w:val="22"/>
              </w:rPr>
              <w:t>6,69</w:t>
            </w:r>
          </w:p>
        </w:tc>
      </w:tr>
      <w:tr w:rsidR="0046079B" w14:paraId="414702FF" w14:textId="77777777" w:rsidTr="0046079B">
        <w:trPr>
          <w:trHeight w:val="265"/>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6F704654" w14:textId="77777777" w:rsidR="0046079B" w:rsidRPr="00C572ED" w:rsidRDefault="0046079B">
            <w:pPr>
              <w:rPr>
                <w:rFonts w:eastAsia="Times New Roman"/>
                <w:color w:val="000000"/>
                <w:sz w:val="22"/>
                <w:szCs w:val="22"/>
              </w:rPr>
            </w:pPr>
            <w:r w:rsidRPr="00C572ED">
              <w:rPr>
                <w:rFonts w:eastAsia="Times New Roman"/>
                <w:color w:val="000000"/>
                <w:sz w:val="22"/>
                <w:szCs w:val="22"/>
              </w:rPr>
              <w:t>Заболеваемость болезнями системы кровообращения с впервые в жизни установленным диагнозом на 100 000 населения:</w:t>
            </w:r>
          </w:p>
        </w:tc>
      </w:tr>
      <w:tr w:rsidR="00C572ED" w14:paraId="5BE1E32A"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5C4ABB7D" w14:textId="77777777" w:rsidR="00FF099D" w:rsidRDefault="00FF099D" w:rsidP="00FF099D">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single" w:sz="4" w:space="0" w:color="auto"/>
              <w:left w:val="single" w:sz="4" w:space="0" w:color="auto"/>
              <w:bottom w:val="single" w:sz="4" w:space="0" w:color="auto"/>
              <w:right w:val="single" w:sz="4" w:space="0" w:color="auto"/>
            </w:tcBorders>
            <w:noWrap/>
            <w:vAlign w:val="center"/>
          </w:tcPr>
          <w:p w14:paraId="3A0795DC" w14:textId="18E1EB49" w:rsidR="00FF099D" w:rsidRPr="00C572ED" w:rsidRDefault="00FF099D" w:rsidP="00FF099D">
            <w:pPr>
              <w:jc w:val="center"/>
              <w:rPr>
                <w:rFonts w:eastAsia="Times New Roman"/>
                <w:color w:val="000000"/>
                <w:sz w:val="22"/>
                <w:szCs w:val="22"/>
              </w:rPr>
            </w:pPr>
            <w:r w:rsidRPr="00C572ED">
              <w:rPr>
                <w:color w:val="000000"/>
                <w:sz w:val="22"/>
                <w:szCs w:val="22"/>
              </w:rPr>
              <w:t>2108,76</w:t>
            </w:r>
          </w:p>
        </w:tc>
        <w:tc>
          <w:tcPr>
            <w:tcW w:w="1418" w:type="dxa"/>
            <w:tcBorders>
              <w:top w:val="single" w:sz="4" w:space="0" w:color="auto"/>
              <w:left w:val="nil"/>
              <w:bottom w:val="single" w:sz="4" w:space="0" w:color="auto"/>
              <w:right w:val="single" w:sz="4" w:space="0" w:color="auto"/>
            </w:tcBorders>
            <w:noWrap/>
            <w:vAlign w:val="center"/>
          </w:tcPr>
          <w:p w14:paraId="500CDE88" w14:textId="2E0C05D8" w:rsidR="00FF099D" w:rsidRPr="00C572ED" w:rsidRDefault="00FF099D" w:rsidP="00FF099D">
            <w:pPr>
              <w:jc w:val="center"/>
              <w:rPr>
                <w:rFonts w:eastAsia="Times New Roman"/>
                <w:color w:val="000000"/>
                <w:sz w:val="22"/>
                <w:szCs w:val="22"/>
              </w:rPr>
            </w:pPr>
            <w:r w:rsidRPr="00C572ED">
              <w:rPr>
                <w:color w:val="000000"/>
                <w:sz w:val="22"/>
                <w:szCs w:val="22"/>
              </w:rPr>
              <w:t>2388,68</w:t>
            </w:r>
          </w:p>
        </w:tc>
        <w:tc>
          <w:tcPr>
            <w:tcW w:w="1276" w:type="dxa"/>
            <w:tcBorders>
              <w:top w:val="single" w:sz="4" w:space="0" w:color="auto"/>
              <w:left w:val="nil"/>
              <w:bottom w:val="single" w:sz="4" w:space="0" w:color="auto"/>
              <w:right w:val="single" w:sz="4" w:space="0" w:color="auto"/>
            </w:tcBorders>
            <w:noWrap/>
            <w:vAlign w:val="center"/>
          </w:tcPr>
          <w:p w14:paraId="18C1D76F" w14:textId="1E48FD66" w:rsidR="00FF099D" w:rsidRPr="00C572ED" w:rsidRDefault="00FF099D" w:rsidP="00FF099D">
            <w:pPr>
              <w:jc w:val="center"/>
              <w:rPr>
                <w:rFonts w:eastAsia="Times New Roman"/>
                <w:color w:val="000000"/>
                <w:sz w:val="22"/>
                <w:szCs w:val="22"/>
              </w:rPr>
            </w:pPr>
            <w:r w:rsidRPr="00C572ED">
              <w:rPr>
                <w:color w:val="000000"/>
                <w:sz w:val="22"/>
                <w:szCs w:val="22"/>
              </w:rPr>
              <w:t>2607,62</w:t>
            </w:r>
          </w:p>
        </w:tc>
        <w:tc>
          <w:tcPr>
            <w:tcW w:w="1275" w:type="dxa"/>
            <w:tcBorders>
              <w:top w:val="single" w:sz="4" w:space="0" w:color="auto"/>
              <w:left w:val="nil"/>
              <w:bottom w:val="single" w:sz="4" w:space="0" w:color="auto"/>
              <w:right w:val="single" w:sz="4" w:space="0" w:color="auto"/>
            </w:tcBorders>
            <w:noWrap/>
            <w:vAlign w:val="center"/>
          </w:tcPr>
          <w:p w14:paraId="5F727080" w14:textId="712DE1EE" w:rsidR="00FF099D" w:rsidRPr="00C572ED" w:rsidRDefault="00FF099D" w:rsidP="00FF099D">
            <w:pPr>
              <w:jc w:val="center"/>
              <w:rPr>
                <w:rFonts w:eastAsia="Times New Roman"/>
                <w:color w:val="000000"/>
                <w:sz w:val="22"/>
                <w:szCs w:val="22"/>
              </w:rPr>
            </w:pPr>
            <w:r w:rsidRPr="00C572ED">
              <w:rPr>
                <w:color w:val="000000"/>
                <w:sz w:val="22"/>
                <w:szCs w:val="22"/>
              </w:rPr>
              <w:t>2773,30</w:t>
            </w:r>
          </w:p>
        </w:tc>
        <w:tc>
          <w:tcPr>
            <w:tcW w:w="1276" w:type="dxa"/>
            <w:tcBorders>
              <w:top w:val="single" w:sz="4" w:space="0" w:color="auto"/>
              <w:left w:val="nil"/>
              <w:bottom w:val="single" w:sz="4" w:space="0" w:color="auto"/>
              <w:right w:val="single" w:sz="4" w:space="0" w:color="auto"/>
            </w:tcBorders>
            <w:noWrap/>
            <w:vAlign w:val="center"/>
          </w:tcPr>
          <w:p w14:paraId="4452BAA9" w14:textId="08416A4A" w:rsidR="00FF099D" w:rsidRPr="00C572ED" w:rsidRDefault="00FF099D" w:rsidP="00FF099D">
            <w:pPr>
              <w:jc w:val="center"/>
              <w:rPr>
                <w:rFonts w:eastAsia="Times New Roman"/>
                <w:color w:val="000000"/>
                <w:sz w:val="22"/>
                <w:szCs w:val="22"/>
              </w:rPr>
            </w:pPr>
            <w:r w:rsidRPr="00C572ED">
              <w:rPr>
                <w:color w:val="000000"/>
                <w:sz w:val="22"/>
                <w:szCs w:val="22"/>
              </w:rPr>
              <w:t>2952,23</w:t>
            </w:r>
          </w:p>
        </w:tc>
        <w:tc>
          <w:tcPr>
            <w:tcW w:w="1276" w:type="dxa"/>
            <w:tcBorders>
              <w:top w:val="single" w:sz="4" w:space="0" w:color="auto"/>
              <w:left w:val="nil"/>
              <w:bottom w:val="single" w:sz="4" w:space="0" w:color="auto"/>
              <w:right w:val="single" w:sz="4" w:space="0" w:color="auto"/>
            </w:tcBorders>
            <w:vAlign w:val="center"/>
          </w:tcPr>
          <w:p w14:paraId="34CFCF45" w14:textId="5097520D" w:rsidR="00FF099D" w:rsidRPr="00C572ED" w:rsidRDefault="00FF099D" w:rsidP="00FF099D">
            <w:pPr>
              <w:jc w:val="center"/>
              <w:rPr>
                <w:rFonts w:eastAsia="Times New Roman"/>
                <w:color w:val="000000"/>
                <w:sz w:val="22"/>
                <w:szCs w:val="22"/>
              </w:rPr>
            </w:pPr>
            <w:r w:rsidRPr="00C572ED">
              <w:rPr>
                <w:color w:val="000000"/>
                <w:sz w:val="22"/>
                <w:szCs w:val="22"/>
              </w:rPr>
              <w:t>3033,32</w:t>
            </w:r>
          </w:p>
        </w:tc>
        <w:tc>
          <w:tcPr>
            <w:tcW w:w="1134" w:type="dxa"/>
            <w:tcBorders>
              <w:top w:val="single" w:sz="4" w:space="0" w:color="auto"/>
              <w:left w:val="nil"/>
              <w:bottom w:val="single" w:sz="4" w:space="0" w:color="auto"/>
              <w:right w:val="nil"/>
            </w:tcBorders>
            <w:vAlign w:val="center"/>
          </w:tcPr>
          <w:p w14:paraId="234F56CC" w14:textId="5833AD44" w:rsidR="00FF099D" w:rsidRPr="00C572ED" w:rsidRDefault="00FF099D" w:rsidP="00FF099D">
            <w:pPr>
              <w:jc w:val="center"/>
              <w:rPr>
                <w:rFonts w:eastAsia="Times New Roman"/>
                <w:color w:val="000000"/>
                <w:sz w:val="22"/>
                <w:szCs w:val="22"/>
              </w:rPr>
            </w:pPr>
            <w:r w:rsidRPr="00C572ED">
              <w:rPr>
                <w:color w:val="000000"/>
                <w:sz w:val="22"/>
                <w:szCs w:val="22"/>
              </w:rPr>
              <w:t>3170,4</w:t>
            </w:r>
          </w:p>
        </w:tc>
        <w:tc>
          <w:tcPr>
            <w:tcW w:w="822" w:type="dxa"/>
            <w:tcBorders>
              <w:top w:val="nil"/>
              <w:left w:val="single" w:sz="4" w:space="0" w:color="auto"/>
              <w:bottom w:val="single" w:sz="4" w:space="0" w:color="auto"/>
              <w:right w:val="single" w:sz="4" w:space="0" w:color="auto"/>
            </w:tcBorders>
            <w:noWrap/>
            <w:vAlign w:val="center"/>
          </w:tcPr>
          <w:p w14:paraId="35C18396" w14:textId="518ADCCC" w:rsidR="00FF099D" w:rsidRPr="00C572ED" w:rsidRDefault="00FF099D" w:rsidP="00FF099D">
            <w:pPr>
              <w:jc w:val="center"/>
              <w:rPr>
                <w:rFonts w:eastAsia="Times New Roman"/>
                <w:color w:val="000000"/>
                <w:sz w:val="22"/>
                <w:szCs w:val="22"/>
              </w:rPr>
            </w:pPr>
            <w:r w:rsidRPr="00C572ED">
              <w:rPr>
                <w:color w:val="000000"/>
                <w:sz w:val="22"/>
                <w:szCs w:val="22"/>
              </w:rPr>
              <w:t>6,33</w:t>
            </w:r>
          </w:p>
        </w:tc>
      </w:tr>
      <w:tr w:rsidR="00C572ED" w14:paraId="4B4F59C5"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03D49BA7" w14:textId="77777777" w:rsidR="00FF099D" w:rsidRDefault="00FF099D" w:rsidP="00FF099D">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single" w:sz="4" w:space="0" w:color="auto"/>
              <w:left w:val="single" w:sz="4" w:space="0" w:color="auto"/>
              <w:bottom w:val="single" w:sz="4" w:space="0" w:color="auto"/>
              <w:right w:val="single" w:sz="4" w:space="0" w:color="auto"/>
            </w:tcBorders>
            <w:noWrap/>
            <w:vAlign w:val="center"/>
          </w:tcPr>
          <w:p w14:paraId="0E63FD88" w14:textId="574568CE" w:rsidR="00FF099D" w:rsidRPr="00C572ED" w:rsidRDefault="00FF099D" w:rsidP="00FF099D">
            <w:pPr>
              <w:jc w:val="center"/>
              <w:rPr>
                <w:rFonts w:eastAsia="Times New Roman"/>
                <w:color w:val="000000"/>
                <w:sz w:val="22"/>
                <w:szCs w:val="22"/>
              </w:rPr>
            </w:pPr>
            <w:r w:rsidRPr="00C572ED">
              <w:rPr>
                <w:color w:val="000000"/>
                <w:sz w:val="22"/>
                <w:szCs w:val="22"/>
              </w:rPr>
              <w:t>847,78</w:t>
            </w:r>
          </w:p>
        </w:tc>
        <w:tc>
          <w:tcPr>
            <w:tcW w:w="1418" w:type="dxa"/>
            <w:tcBorders>
              <w:top w:val="single" w:sz="4" w:space="0" w:color="auto"/>
              <w:left w:val="nil"/>
              <w:bottom w:val="single" w:sz="4" w:space="0" w:color="auto"/>
              <w:right w:val="single" w:sz="4" w:space="0" w:color="auto"/>
            </w:tcBorders>
            <w:noWrap/>
            <w:vAlign w:val="center"/>
          </w:tcPr>
          <w:p w14:paraId="2D021629" w14:textId="1CD299DA" w:rsidR="00FF099D" w:rsidRPr="00C572ED" w:rsidRDefault="00FF099D" w:rsidP="00FF099D">
            <w:pPr>
              <w:jc w:val="center"/>
              <w:rPr>
                <w:rFonts w:eastAsia="Times New Roman"/>
                <w:color w:val="000000"/>
                <w:sz w:val="22"/>
                <w:szCs w:val="22"/>
              </w:rPr>
            </w:pPr>
            <w:r w:rsidRPr="00C572ED">
              <w:rPr>
                <w:color w:val="000000"/>
                <w:sz w:val="22"/>
                <w:szCs w:val="22"/>
              </w:rPr>
              <w:t>792,31</w:t>
            </w:r>
          </w:p>
        </w:tc>
        <w:tc>
          <w:tcPr>
            <w:tcW w:w="1276" w:type="dxa"/>
            <w:tcBorders>
              <w:top w:val="single" w:sz="4" w:space="0" w:color="auto"/>
              <w:left w:val="nil"/>
              <w:bottom w:val="single" w:sz="4" w:space="0" w:color="auto"/>
              <w:right w:val="single" w:sz="4" w:space="0" w:color="auto"/>
            </w:tcBorders>
            <w:noWrap/>
            <w:vAlign w:val="center"/>
          </w:tcPr>
          <w:p w14:paraId="4418EEDF" w14:textId="56651311" w:rsidR="00FF099D" w:rsidRPr="00C572ED" w:rsidRDefault="00FF099D" w:rsidP="00FF099D">
            <w:pPr>
              <w:jc w:val="center"/>
              <w:rPr>
                <w:rFonts w:eastAsia="Times New Roman"/>
                <w:color w:val="000000"/>
                <w:sz w:val="22"/>
                <w:szCs w:val="22"/>
              </w:rPr>
            </w:pPr>
            <w:r w:rsidRPr="00C572ED">
              <w:rPr>
                <w:color w:val="000000"/>
                <w:sz w:val="22"/>
                <w:szCs w:val="22"/>
              </w:rPr>
              <w:t>781,12</w:t>
            </w:r>
          </w:p>
        </w:tc>
        <w:tc>
          <w:tcPr>
            <w:tcW w:w="1275" w:type="dxa"/>
            <w:tcBorders>
              <w:top w:val="single" w:sz="4" w:space="0" w:color="auto"/>
              <w:left w:val="nil"/>
              <w:bottom w:val="single" w:sz="4" w:space="0" w:color="auto"/>
              <w:right w:val="single" w:sz="4" w:space="0" w:color="auto"/>
            </w:tcBorders>
            <w:noWrap/>
            <w:vAlign w:val="center"/>
          </w:tcPr>
          <w:p w14:paraId="0B90C1E6" w14:textId="7E9948F7" w:rsidR="00FF099D" w:rsidRPr="00C572ED" w:rsidRDefault="00FF099D" w:rsidP="00FF099D">
            <w:pPr>
              <w:jc w:val="center"/>
              <w:rPr>
                <w:rFonts w:eastAsia="Times New Roman"/>
                <w:color w:val="000000"/>
                <w:sz w:val="22"/>
                <w:szCs w:val="22"/>
              </w:rPr>
            </w:pPr>
            <w:r w:rsidRPr="00C572ED">
              <w:rPr>
                <w:color w:val="000000"/>
                <w:sz w:val="22"/>
                <w:szCs w:val="22"/>
              </w:rPr>
              <w:t>517,52</w:t>
            </w:r>
          </w:p>
        </w:tc>
        <w:tc>
          <w:tcPr>
            <w:tcW w:w="1276" w:type="dxa"/>
            <w:tcBorders>
              <w:top w:val="single" w:sz="4" w:space="0" w:color="auto"/>
              <w:left w:val="nil"/>
              <w:bottom w:val="single" w:sz="4" w:space="0" w:color="auto"/>
              <w:right w:val="single" w:sz="4" w:space="0" w:color="auto"/>
            </w:tcBorders>
            <w:noWrap/>
            <w:vAlign w:val="center"/>
          </w:tcPr>
          <w:p w14:paraId="4B6B42B6" w14:textId="59912B1B" w:rsidR="00FF099D" w:rsidRPr="00C572ED" w:rsidRDefault="00FF099D" w:rsidP="00FF099D">
            <w:pPr>
              <w:jc w:val="center"/>
              <w:rPr>
                <w:rFonts w:eastAsia="Times New Roman"/>
                <w:color w:val="000000"/>
                <w:sz w:val="22"/>
                <w:szCs w:val="22"/>
              </w:rPr>
            </w:pPr>
            <w:r w:rsidRPr="00C572ED">
              <w:rPr>
                <w:color w:val="000000"/>
                <w:sz w:val="22"/>
                <w:szCs w:val="22"/>
              </w:rPr>
              <w:t>496,80</w:t>
            </w:r>
          </w:p>
        </w:tc>
        <w:tc>
          <w:tcPr>
            <w:tcW w:w="1276" w:type="dxa"/>
            <w:tcBorders>
              <w:top w:val="single" w:sz="4" w:space="0" w:color="auto"/>
              <w:left w:val="nil"/>
              <w:bottom w:val="single" w:sz="4" w:space="0" w:color="auto"/>
              <w:right w:val="single" w:sz="4" w:space="0" w:color="auto"/>
            </w:tcBorders>
            <w:vAlign w:val="center"/>
          </w:tcPr>
          <w:p w14:paraId="6CEB15C2" w14:textId="312FA2EB" w:rsidR="00FF099D" w:rsidRPr="00C572ED" w:rsidRDefault="00FF099D" w:rsidP="00FF099D">
            <w:pPr>
              <w:jc w:val="center"/>
              <w:rPr>
                <w:rFonts w:eastAsia="Times New Roman"/>
                <w:color w:val="000000"/>
                <w:sz w:val="22"/>
                <w:szCs w:val="22"/>
              </w:rPr>
            </w:pPr>
            <w:r w:rsidRPr="00C572ED">
              <w:rPr>
                <w:color w:val="000000"/>
                <w:sz w:val="22"/>
                <w:szCs w:val="22"/>
              </w:rPr>
              <w:t>506,61</w:t>
            </w:r>
          </w:p>
        </w:tc>
        <w:tc>
          <w:tcPr>
            <w:tcW w:w="1134" w:type="dxa"/>
            <w:tcBorders>
              <w:top w:val="single" w:sz="4" w:space="0" w:color="auto"/>
              <w:left w:val="nil"/>
              <w:bottom w:val="single" w:sz="4" w:space="0" w:color="auto"/>
              <w:right w:val="nil"/>
            </w:tcBorders>
            <w:vAlign w:val="center"/>
          </w:tcPr>
          <w:p w14:paraId="11AEA4EC" w14:textId="0B89F1BB" w:rsidR="00FF099D" w:rsidRPr="00C572ED" w:rsidRDefault="00FF099D" w:rsidP="00FF099D">
            <w:pPr>
              <w:jc w:val="center"/>
              <w:rPr>
                <w:rFonts w:eastAsia="Times New Roman"/>
                <w:color w:val="000000"/>
                <w:sz w:val="22"/>
                <w:szCs w:val="22"/>
              </w:rPr>
            </w:pPr>
            <w:r w:rsidRPr="00C572ED">
              <w:rPr>
                <w:color w:val="000000"/>
                <w:sz w:val="22"/>
                <w:szCs w:val="22"/>
              </w:rPr>
              <w:t>554,9</w:t>
            </w:r>
          </w:p>
        </w:tc>
        <w:tc>
          <w:tcPr>
            <w:tcW w:w="822" w:type="dxa"/>
            <w:tcBorders>
              <w:top w:val="nil"/>
              <w:left w:val="single" w:sz="4" w:space="0" w:color="auto"/>
              <w:bottom w:val="single" w:sz="4" w:space="0" w:color="auto"/>
              <w:right w:val="single" w:sz="4" w:space="0" w:color="auto"/>
            </w:tcBorders>
            <w:noWrap/>
            <w:vAlign w:val="center"/>
          </w:tcPr>
          <w:p w14:paraId="73F9A582" w14:textId="460B5D0A" w:rsidR="00FF099D" w:rsidRPr="00C572ED" w:rsidRDefault="00FF099D" w:rsidP="00FF099D">
            <w:pPr>
              <w:jc w:val="center"/>
              <w:rPr>
                <w:rFonts w:eastAsia="Times New Roman"/>
                <w:color w:val="000000"/>
                <w:sz w:val="22"/>
                <w:szCs w:val="22"/>
              </w:rPr>
            </w:pPr>
            <w:r w:rsidRPr="00C572ED">
              <w:rPr>
                <w:color w:val="000000"/>
                <w:sz w:val="22"/>
                <w:szCs w:val="22"/>
              </w:rPr>
              <w:t>-9,64</w:t>
            </w:r>
          </w:p>
        </w:tc>
      </w:tr>
      <w:tr w:rsidR="00C572ED" w14:paraId="4E393460"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3E33C9FC" w14:textId="77777777" w:rsidR="00FF099D" w:rsidRDefault="00FF099D" w:rsidP="00FF099D">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single" w:sz="4" w:space="0" w:color="auto"/>
              <w:left w:val="single" w:sz="4" w:space="0" w:color="auto"/>
              <w:bottom w:val="single" w:sz="4" w:space="0" w:color="auto"/>
              <w:right w:val="single" w:sz="4" w:space="0" w:color="auto"/>
            </w:tcBorders>
            <w:noWrap/>
            <w:vAlign w:val="center"/>
          </w:tcPr>
          <w:p w14:paraId="63D8A635" w14:textId="3CFD14C3" w:rsidR="00FF099D" w:rsidRPr="00C572ED" w:rsidRDefault="00FF099D" w:rsidP="00FF099D">
            <w:pPr>
              <w:jc w:val="center"/>
              <w:rPr>
                <w:rFonts w:eastAsia="Times New Roman"/>
                <w:color w:val="000000"/>
                <w:sz w:val="22"/>
                <w:szCs w:val="22"/>
              </w:rPr>
            </w:pPr>
            <w:r w:rsidRPr="00C572ED">
              <w:rPr>
                <w:color w:val="000000"/>
                <w:sz w:val="22"/>
                <w:szCs w:val="22"/>
              </w:rPr>
              <w:t>2389,87</w:t>
            </w:r>
          </w:p>
        </w:tc>
        <w:tc>
          <w:tcPr>
            <w:tcW w:w="1418" w:type="dxa"/>
            <w:tcBorders>
              <w:top w:val="single" w:sz="4" w:space="0" w:color="auto"/>
              <w:left w:val="nil"/>
              <w:bottom w:val="single" w:sz="4" w:space="0" w:color="auto"/>
              <w:right w:val="single" w:sz="4" w:space="0" w:color="auto"/>
            </w:tcBorders>
            <w:noWrap/>
            <w:vAlign w:val="center"/>
          </w:tcPr>
          <w:p w14:paraId="096D1B0B" w14:textId="5412454B" w:rsidR="00FF099D" w:rsidRPr="00C572ED" w:rsidRDefault="00FF099D" w:rsidP="00FF099D">
            <w:pPr>
              <w:jc w:val="center"/>
              <w:rPr>
                <w:rFonts w:eastAsia="Times New Roman"/>
                <w:color w:val="000000"/>
                <w:sz w:val="22"/>
                <w:szCs w:val="22"/>
              </w:rPr>
            </w:pPr>
            <w:r w:rsidRPr="00C572ED">
              <w:rPr>
                <w:color w:val="000000"/>
                <w:sz w:val="22"/>
                <w:szCs w:val="22"/>
              </w:rPr>
              <w:t>2747,47</w:t>
            </w:r>
          </w:p>
        </w:tc>
        <w:tc>
          <w:tcPr>
            <w:tcW w:w="1276" w:type="dxa"/>
            <w:tcBorders>
              <w:top w:val="single" w:sz="4" w:space="0" w:color="auto"/>
              <w:left w:val="nil"/>
              <w:bottom w:val="single" w:sz="4" w:space="0" w:color="auto"/>
              <w:right w:val="single" w:sz="4" w:space="0" w:color="auto"/>
            </w:tcBorders>
            <w:noWrap/>
            <w:vAlign w:val="center"/>
          </w:tcPr>
          <w:p w14:paraId="39B33C07" w14:textId="5BF940E3" w:rsidR="00FF099D" w:rsidRPr="00C572ED" w:rsidRDefault="00FF099D" w:rsidP="00FF099D">
            <w:pPr>
              <w:jc w:val="center"/>
              <w:rPr>
                <w:rFonts w:eastAsia="Times New Roman"/>
                <w:color w:val="000000"/>
                <w:sz w:val="22"/>
                <w:szCs w:val="22"/>
              </w:rPr>
            </w:pPr>
            <w:r w:rsidRPr="00C572ED">
              <w:rPr>
                <w:color w:val="000000"/>
                <w:sz w:val="22"/>
                <w:szCs w:val="22"/>
              </w:rPr>
              <w:t>3020,58</w:t>
            </w:r>
          </w:p>
        </w:tc>
        <w:tc>
          <w:tcPr>
            <w:tcW w:w="1275" w:type="dxa"/>
            <w:tcBorders>
              <w:top w:val="single" w:sz="4" w:space="0" w:color="auto"/>
              <w:left w:val="nil"/>
              <w:bottom w:val="single" w:sz="4" w:space="0" w:color="auto"/>
              <w:right w:val="single" w:sz="4" w:space="0" w:color="auto"/>
            </w:tcBorders>
            <w:noWrap/>
            <w:vAlign w:val="center"/>
          </w:tcPr>
          <w:p w14:paraId="2C12B9E0" w14:textId="043B1ADC" w:rsidR="00FF099D" w:rsidRPr="00C572ED" w:rsidRDefault="00FF099D" w:rsidP="00FF099D">
            <w:pPr>
              <w:jc w:val="center"/>
              <w:rPr>
                <w:rFonts w:eastAsia="Times New Roman"/>
                <w:color w:val="000000"/>
                <w:sz w:val="22"/>
                <w:szCs w:val="22"/>
              </w:rPr>
            </w:pPr>
            <w:r w:rsidRPr="00C572ED">
              <w:rPr>
                <w:color w:val="000000"/>
                <w:sz w:val="22"/>
                <w:szCs w:val="22"/>
              </w:rPr>
              <w:t>3319,02</w:t>
            </w:r>
          </w:p>
        </w:tc>
        <w:tc>
          <w:tcPr>
            <w:tcW w:w="1276" w:type="dxa"/>
            <w:tcBorders>
              <w:top w:val="single" w:sz="4" w:space="0" w:color="auto"/>
              <w:left w:val="nil"/>
              <w:bottom w:val="single" w:sz="4" w:space="0" w:color="auto"/>
              <w:right w:val="single" w:sz="4" w:space="0" w:color="auto"/>
            </w:tcBorders>
            <w:noWrap/>
            <w:vAlign w:val="center"/>
          </w:tcPr>
          <w:p w14:paraId="65719E57" w14:textId="6A822DF4" w:rsidR="00FF099D" w:rsidRPr="00C572ED" w:rsidRDefault="00FF099D" w:rsidP="00FF099D">
            <w:pPr>
              <w:jc w:val="center"/>
              <w:rPr>
                <w:rFonts w:eastAsia="Times New Roman"/>
                <w:color w:val="000000"/>
                <w:sz w:val="22"/>
                <w:szCs w:val="22"/>
              </w:rPr>
            </w:pPr>
            <w:r w:rsidRPr="00C572ED">
              <w:rPr>
                <w:color w:val="000000"/>
                <w:sz w:val="22"/>
                <w:szCs w:val="22"/>
              </w:rPr>
              <w:t>3548,73</w:t>
            </w:r>
          </w:p>
        </w:tc>
        <w:tc>
          <w:tcPr>
            <w:tcW w:w="1276" w:type="dxa"/>
            <w:tcBorders>
              <w:top w:val="single" w:sz="4" w:space="0" w:color="auto"/>
              <w:left w:val="nil"/>
              <w:bottom w:val="single" w:sz="4" w:space="0" w:color="auto"/>
              <w:right w:val="single" w:sz="4" w:space="0" w:color="auto"/>
            </w:tcBorders>
            <w:vAlign w:val="center"/>
          </w:tcPr>
          <w:p w14:paraId="52D452E2" w14:textId="1F29E726" w:rsidR="00FF099D" w:rsidRPr="00C572ED" w:rsidRDefault="00FF099D" w:rsidP="00FF099D">
            <w:pPr>
              <w:jc w:val="center"/>
              <w:rPr>
                <w:rFonts w:eastAsia="Times New Roman"/>
                <w:color w:val="000000"/>
                <w:sz w:val="22"/>
                <w:szCs w:val="22"/>
              </w:rPr>
            </w:pPr>
            <w:r w:rsidRPr="00C572ED">
              <w:rPr>
                <w:color w:val="000000"/>
                <w:sz w:val="22"/>
                <w:szCs w:val="22"/>
              </w:rPr>
              <w:t>3647,57</w:t>
            </w:r>
          </w:p>
        </w:tc>
        <w:tc>
          <w:tcPr>
            <w:tcW w:w="1134" w:type="dxa"/>
            <w:tcBorders>
              <w:top w:val="single" w:sz="4" w:space="0" w:color="auto"/>
              <w:left w:val="nil"/>
              <w:bottom w:val="single" w:sz="4" w:space="0" w:color="auto"/>
              <w:right w:val="nil"/>
            </w:tcBorders>
            <w:vAlign w:val="center"/>
          </w:tcPr>
          <w:p w14:paraId="367C9BCB" w14:textId="259559CC" w:rsidR="00FF099D" w:rsidRPr="00C572ED" w:rsidRDefault="00FF099D" w:rsidP="00FF099D">
            <w:pPr>
              <w:jc w:val="center"/>
              <w:rPr>
                <w:rFonts w:eastAsia="Times New Roman"/>
                <w:color w:val="000000"/>
                <w:sz w:val="22"/>
                <w:szCs w:val="22"/>
              </w:rPr>
            </w:pPr>
            <w:r w:rsidRPr="00C572ED">
              <w:rPr>
                <w:color w:val="000000"/>
                <w:sz w:val="22"/>
                <w:szCs w:val="22"/>
              </w:rPr>
              <w:t>3800,9</w:t>
            </w:r>
          </w:p>
        </w:tc>
        <w:tc>
          <w:tcPr>
            <w:tcW w:w="822" w:type="dxa"/>
            <w:tcBorders>
              <w:top w:val="nil"/>
              <w:left w:val="single" w:sz="4" w:space="0" w:color="auto"/>
              <w:bottom w:val="single" w:sz="4" w:space="0" w:color="auto"/>
              <w:right w:val="single" w:sz="4" w:space="0" w:color="auto"/>
            </w:tcBorders>
            <w:noWrap/>
            <w:vAlign w:val="center"/>
          </w:tcPr>
          <w:p w14:paraId="65717F9A" w14:textId="6DA2BB67" w:rsidR="00FF099D" w:rsidRPr="00C572ED" w:rsidRDefault="00FF099D" w:rsidP="00FF099D">
            <w:pPr>
              <w:jc w:val="center"/>
              <w:rPr>
                <w:rFonts w:eastAsia="Times New Roman"/>
                <w:color w:val="000000"/>
                <w:sz w:val="22"/>
                <w:szCs w:val="22"/>
              </w:rPr>
            </w:pPr>
            <w:r w:rsidRPr="00C572ED">
              <w:rPr>
                <w:color w:val="000000"/>
                <w:sz w:val="22"/>
                <w:szCs w:val="22"/>
              </w:rPr>
              <w:t>7,3</w:t>
            </w:r>
          </w:p>
        </w:tc>
      </w:tr>
      <w:tr w:rsidR="0046079B" w14:paraId="71A499C1" w14:textId="77777777" w:rsidTr="0046079B">
        <w:trPr>
          <w:trHeight w:val="285"/>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039B2344" w14:textId="77777777" w:rsidR="0046079B" w:rsidRPr="00C572ED" w:rsidRDefault="0046079B">
            <w:pPr>
              <w:rPr>
                <w:rFonts w:eastAsia="Times New Roman"/>
                <w:color w:val="000000"/>
                <w:sz w:val="22"/>
                <w:szCs w:val="22"/>
              </w:rPr>
            </w:pPr>
            <w:r w:rsidRPr="00C572ED">
              <w:rPr>
                <w:rFonts w:eastAsia="Times New Roman"/>
                <w:color w:val="000000"/>
                <w:sz w:val="22"/>
                <w:szCs w:val="22"/>
              </w:rPr>
              <w:t>Заболеваемость болезнями органов дыхания с впервые в жизни установленным диагнозом на 100 000 населения:</w:t>
            </w:r>
          </w:p>
        </w:tc>
      </w:tr>
      <w:tr w:rsidR="00C572ED" w14:paraId="35B7285E"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52AB67D7" w14:textId="77777777" w:rsidR="00C572ED" w:rsidRDefault="00C572ED" w:rsidP="00C572ED">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14BB7E25" w14:textId="4496DE90" w:rsidR="00C572ED" w:rsidRPr="00C572ED" w:rsidRDefault="00C572ED" w:rsidP="00C572ED">
            <w:pPr>
              <w:jc w:val="center"/>
              <w:rPr>
                <w:rFonts w:eastAsia="Times New Roman"/>
                <w:color w:val="000000"/>
                <w:sz w:val="22"/>
                <w:szCs w:val="22"/>
              </w:rPr>
            </w:pPr>
            <w:r w:rsidRPr="00C572ED">
              <w:rPr>
                <w:color w:val="000000"/>
                <w:sz w:val="22"/>
                <w:szCs w:val="22"/>
              </w:rPr>
              <w:t>42753,33</w:t>
            </w:r>
          </w:p>
        </w:tc>
        <w:tc>
          <w:tcPr>
            <w:tcW w:w="1418" w:type="dxa"/>
            <w:tcBorders>
              <w:top w:val="nil"/>
              <w:left w:val="nil"/>
              <w:bottom w:val="single" w:sz="4" w:space="0" w:color="auto"/>
              <w:right w:val="single" w:sz="4" w:space="0" w:color="auto"/>
            </w:tcBorders>
            <w:noWrap/>
            <w:vAlign w:val="center"/>
          </w:tcPr>
          <w:p w14:paraId="77E31F83" w14:textId="6AE51D5E" w:rsidR="00C572ED" w:rsidRPr="00C572ED" w:rsidRDefault="00C572ED" w:rsidP="00C572ED">
            <w:pPr>
              <w:jc w:val="center"/>
              <w:rPr>
                <w:rFonts w:eastAsia="Times New Roman"/>
                <w:color w:val="000000"/>
                <w:sz w:val="22"/>
                <w:szCs w:val="22"/>
              </w:rPr>
            </w:pPr>
            <w:r w:rsidRPr="00C572ED">
              <w:rPr>
                <w:color w:val="000000"/>
                <w:sz w:val="22"/>
                <w:szCs w:val="22"/>
              </w:rPr>
              <w:t>40367,04</w:t>
            </w:r>
          </w:p>
        </w:tc>
        <w:tc>
          <w:tcPr>
            <w:tcW w:w="1276" w:type="dxa"/>
            <w:tcBorders>
              <w:top w:val="nil"/>
              <w:left w:val="nil"/>
              <w:bottom w:val="single" w:sz="4" w:space="0" w:color="auto"/>
              <w:right w:val="single" w:sz="4" w:space="0" w:color="auto"/>
            </w:tcBorders>
            <w:noWrap/>
            <w:vAlign w:val="center"/>
          </w:tcPr>
          <w:p w14:paraId="5F3CEF21" w14:textId="72A47DEE" w:rsidR="00C572ED" w:rsidRPr="00C572ED" w:rsidRDefault="00C572ED" w:rsidP="00C572ED">
            <w:pPr>
              <w:jc w:val="center"/>
              <w:rPr>
                <w:rFonts w:eastAsia="Times New Roman"/>
                <w:color w:val="000000"/>
                <w:sz w:val="22"/>
                <w:szCs w:val="22"/>
              </w:rPr>
            </w:pPr>
            <w:r w:rsidRPr="00C572ED">
              <w:rPr>
                <w:color w:val="000000"/>
                <w:sz w:val="22"/>
                <w:szCs w:val="22"/>
              </w:rPr>
              <w:t>39927,57</w:t>
            </w:r>
          </w:p>
        </w:tc>
        <w:tc>
          <w:tcPr>
            <w:tcW w:w="1275" w:type="dxa"/>
            <w:tcBorders>
              <w:top w:val="nil"/>
              <w:left w:val="nil"/>
              <w:bottom w:val="single" w:sz="4" w:space="0" w:color="auto"/>
              <w:right w:val="single" w:sz="4" w:space="0" w:color="auto"/>
            </w:tcBorders>
            <w:noWrap/>
            <w:vAlign w:val="center"/>
          </w:tcPr>
          <w:p w14:paraId="3FAEBFA5" w14:textId="2B800B1F" w:rsidR="00C572ED" w:rsidRPr="00C572ED" w:rsidRDefault="00C572ED" w:rsidP="00C572ED">
            <w:pPr>
              <w:jc w:val="center"/>
              <w:rPr>
                <w:rFonts w:eastAsia="Times New Roman"/>
                <w:color w:val="000000"/>
                <w:sz w:val="22"/>
                <w:szCs w:val="22"/>
              </w:rPr>
            </w:pPr>
            <w:r w:rsidRPr="00C572ED">
              <w:rPr>
                <w:color w:val="000000"/>
                <w:sz w:val="22"/>
                <w:szCs w:val="22"/>
              </w:rPr>
              <w:t>44145,01</w:t>
            </w:r>
          </w:p>
        </w:tc>
        <w:tc>
          <w:tcPr>
            <w:tcW w:w="1276" w:type="dxa"/>
            <w:tcBorders>
              <w:top w:val="nil"/>
              <w:left w:val="nil"/>
              <w:bottom w:val="single" w:sz="4" w:space="0" w:color="auto"/>
              <w:right w:val="single" w:sz="4" w:space="0" w:color="auto"/>
            </w:tcBorders>
            <w:noWrap/>
            <w:vAlign w:val="center"/>
          </w:tcPr>
          <w:p w14:paraId="2DFB040B" w14:textId="6A37813F" w:rsidR="00C572ED" w:rsidRPr="00C572ED" w:rsidRDefault="00C572ED" w:rsidP="00C572ED">
            <w:pPr>
              <w:jc w:val="center"/>
              <w:rPr>
                <w:rFonts w:eastAsia="Times New Roman"/>
                <w:color w:val="000000"/>
                <w:sz w:val="22"/>
                <w:szCs w:val="22"/>
              </w:rPr>
            </w:pPr>
            <w:r w:rsidRPr="00C572ED">
              <w:rPr>
                <w:color w:val="000000"/>
                <w:sz w:val="22"/>
                <w:szCs w:val="22"/>
              </w:rPr>
              <w:t>52479,15</w:t>
            </w:r>
          </w:p>
        </w:tc>
        <w:tc>
          <w:tcPr>
            <w:tcW w:w="1276" w:type="dxa"/>
            <w:tcBorders>
              <w:top w:val="single" w:sz="4" w:space="0" w:color="auto"/>
              <w:left w:val="nil"/>
              <w:bottom w:val="single" w:sz="4" w:space="0" w:color="auto"/>
              <w:right w:val="single" w:sz="4" w:space="0" w:color="auto"/>
            </w:tcBorders>
            <w:vAlign w:val="center"/>
          </w:tcPr>
          <w:p w14:paraId="11D6F171" w14:textId="6E6637AF" w:rsidR="00C572ED" w:rsidRPr="00C572ED" w:rsidRDefault="00C572ED" w:rsidP="00C572ED">
            <w:pPr>
              <w:jc w:val="center"/>
              <w:rPr>
                <w:rFonts w:eastAsia="Times New Roman"/>
                <w:color w:val="000000"/>
                <w:sz w:val="22"/>
                <w:szCs w:val="22"/>
              </w:rPr>
            </w:pPr>
            <w:r w:rsidRPr="00C572ED">
              <w:rPr>
                <w:color w:val="000000"/>
                <w:sz w:val="22"/>
                <w:szCs w:val="22"/>
              </w:rPr>
              <w:t>48405,80</w:t>
            </w:r>
          </w:p>
        </w:tc>
        <w:tc>
          <w:tcPr>
            <w:tcW w:w="1134" w:type="dxa"/>
            <w:tcBorders>
              <w:top w:val="single" w:sz="4" w:space="0" w:color="auto"/>
              <w:left w:val="nil"/>
              <w:bottom w:val="single" w:sz="4" w:space="0" w:color="auto"/>
              <w:right w:val="nil"/>
            </w:tcBorders>
            <w:vAlign w:val="center"/>
          </w:tcPr>
          <w:p w14:paraId="7DF92E8D" w14:textId="627320B2" w:rsidR="00C572ED" w:rsidRPr="00C572ED" w:rsidRDefault="00C572ED" w:rsidP="00C572ED">
            <w:pPr>
              <w:jc w:val="center"/>
              <w:rPr>
                <w:rFonts w:eastAsia="Times New Roman"/>
                <w:color w:val="000000"/>
                <w:sz w:val="22"/>
                <w:szCs w:val="22"/>
              </w:rPr>
            </w:pPr>
            <w:r w:rsidRPr="00C572ED">
              <w:rPr>
                <w:color w:val="000000"/>
                <w:sz w:val="22"/>
                <w:szCs w:val="22"/>
              </w:rPr>
              <w:t>43325,4</w:t>
            </w:r>
          </w:p>
        </w:tc>
        <w:tc>
          <w:tcPr>
            <w:tcW w:w="822" w:type="dxa"/>
            <w:tcBorders>
              <w:top w:val="nil"/>
              <w:left w:val="single" w:sz="4" w:space="0" w:color="auto"/>
              <w:bottom w:val="single" w:sz="4" w:space="0" w:color="auto"/>
              <w:right w:val="single" w:sz="4" w:space="0" w:color="auto"/>
            </w:tcBorders>
            <w:noWrap/>
            <w:vAlign w:val="center"/>
          </w:tcPr>
          <w:p w14:paraId="5B7BC165" w14:textId="75BA2AB2" w:rsidR="00C572ED" w:rsidRPr="00C572ED" w:rsidRDefault="00C572ED" w:rsidP="00C572ED">
            <w:pPr>
              <w:jc w:val="center"/>
              <w:rPr>
                <w:rFonts w:eastAsia="Times New Roman"/>
                <w:color w:val="000000"/>
                <w:sz w:val="22"/>
                <w:szCs w:val="22"/>
              </w:rPr>
            </w:pPr>
            <w:r w:rsidRPr="00C572ED">
              <w:rPr>
                <w:color w:val="000000"/>
                <w:sz w:val="22"/>
                <w:szCs w:val="22"/>
              </w:rPr>
              <w:t>2,44</w:t>
            </w:r>
          </w:p>
        </w:tc>
      </w:tr>
      <w:tr w:rsidR="00C572ED" w14:paraId="67BC0309"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4E946E79" w14:textId="77777777" w:rsidR="00C572ED" w:rsidRDefault="00C572ED" w:rsidP="00C572ED">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2F5EE702" w14:textId="0204ED4C" w:rsidR="00C572ED" w:rsidRPr="00C572ED" w:rsidRDefault="00C572ED" w:rsidP="00C572ED">
            <w:pPr>
              <w:jc w:val="center"/>
              <w:rPr>
                <w:rFonts w:eastAsia="Times New Roman"/>
                <w:color w:val="000000"/>
                <w:sz w:val="22"/>
                <w:szCs w:val="22"/>
              </w:rPr>
            </w:pPr>
            <w:r w:rsidRPr="00C572ED">
              <w:rPr>
                <w:color w:val="000000"/>
                <w:sz w:val="22"/>
                <w:szCs w:val="22"/>
              </w:rPr>
              <w:t>158614,11</w:t>
            </w:r>
          </w:p>
        </w:tc>
        <w:tc>
          <w:tcPr>
            <w:tcW w:w="1418" w:type="dxa"/>
            <w:tcBorders>
              <w:top w:val="nil"/>
              <w:left w:val="nil"/>
              <w:bottom w:val="single" w:sz="4" w:space="0" w:color="auto"/>
              <w:right w:val="single" w:sz="4" w:space="0" w:color="auto"/>
            </w:tcBorders>
            <w:noWrap/>
            <w:vAlign w:val="center"/>
          </w:tcPr>
          <w:p w14:paraId="66D10367" w14:textId="12102F30" w:rsidR="00C572ED" w:rsidRPr="00C572ED" w:rsidRDefault="00C572ED" w:rsidP="00C572ED">
            <w:pPr>
              <w:jc w:val="center"/>
              <w:rPr>
                <w:rFonts w:eastAsia="Times New Roman"/>
                <w:color w:val="000000"/>
                <w:sz w:val="22"/>
                <w:szCs w:val="22"/>
              </w:rPr>
            </w:pPr>
            <w:r w:rsidRPr="00C572ED">
              <w:rPr>
                <w:color w:val="000000"/>
                <w:sz w:val="22"/>
                <w:szCs w:val="22"/>
              </w:rPr>
              <w:t>148524,45</w:t>
            </w:r>
          </w:p>
        </w:tc>
        <w:tc>
          <w:tcPr>
            <w:tcW w:w="1276" w:type="dxa"/>
            <w:tcBorders>
              <w:top w:val="nil"/>
              <w:left w:val="nil"/>
              <w:bottom w:val="single" w:sz="4" w:space="0" w:color="auto"/>
              <w:right w:val="single" w:sz="4" w:space="0" w:color="auto"/>
            </w:tcBorders>
            <w:noWrap/>
            <w:vAlign w:val="center"/>
          </w:tcPr>
          <w:p w14:paraId="7B7C71C9" w14:textId="11EF0F39" w:rsidR="00C572ED" w:rsidRPr="00C572ED" w:rsidRDefault="00C572ED" w:rsidP="00C572ED">
            <w:pPr>
              <w:jc w:val="center"/>
              <w:rPr>
                <w:rFonts w:eastAsia="Times New Roman"/>
                <w:color w:val="000000"/>
                <w:sz w:val="22"/>
                <w:szCs w:val="22"/>
              </w:rPr>
            </w:pPr>
            <w:r w:rsidRPr="00C572ED">
              <w:rPr>
                <w:color w:val="000000"/>
                <w:sz w:val="22"/>
                <w:szCs w:val="22"/>
              </w:rPr>
              <w:t>143536,67</w:t>
            </w:r>
          </w:p>
        </w:tc>
        <w:tc>
          <w:tcPr>
            <w:tcW w:w="1275" w:type="dxa"/>
            <w:tcBorders>
              <w:top w:val="nil"/>
              <w:left w:val="nil"/>
              <w:bottom w:val="single" w:sz="4" w:space="0" w:color="auto"/>
              <w:right w:val="single" w:sz="4" w:space="0" w:color="auto"/>
            </w:tcBorders>
            <w:noWrap/>
            <w:vAlign w:val="center"/>
          </w:tcPr>
          <w:p w14:paraId="70263762" w14:textId="1B27AC77" w:rsidR="00C572ED" w:rsidRPr="00C572ED" w:rsidRDefault="00C572ED" w:rsidP="00C572ED">
            <w:pPr>
              <w:jc w:val="center"/>
              <w:rPr>
                <w:rFonts w:eastAsia="Times New Roman"/>
                <w:color w:val="000000"/>
                <w:sz w:val="22"/>
                <w:szCs w:val="22"/>
              </w:rPr>
            </w:pPr>
            <w:r w:rsidRPr="00C572ED">
              <w:rPr>
                <w:color w:val="000000"/>
                <w:sz w:val="22"/>
                <w:szCs w:val="22"/>
              </w:rPr>
              <w:t>129920,42</w:t>
            </w:r>
          </w:p>
        </w:tc>
        <w:tc>
          <w:tcPr>
            <w:tcW w:w="1276" w:type="dxa"/>
            <w:tcBorders>
              <w:top w:val="nil"/>
              <w:left w:val="nil"/>
              <w:bottom w:val="single" w:sz="4" w:space="0" w:color="auto"/>
              <w:right w:val="single" w:sz="4" w:space="0" w:color="auto"/>
            </w:tcBorders>
            <w:noWrap/>
            <w:vAlign w:val="center"/>
          </w:tcPr>
          <w:p w14:paraId="0527A51D" w14:textId="5C1011E4" w:rsidR="00C572ED" w:rsidRPr="00C572ED" w:rsidRDefault="00C572ED" w:rsidP="00C572ED">
            <w:pPr>
              <w:jc w:val="center"/>
              <w:rPr>
                <w:rFonts w:eastAsia="Times New Roman"/>
                <w:color w:val="000000"/>
                <w:sz w:val="22"/>
                <w:szCs w:val="22"/>
              </w:rPr>
            </w:pPr>
            <w:r w:rsidRPr="00C572ED">
              <w:rPr>
                <w:color w:val="000000"/>
                <w:sz w:val="22"/>
                <w:szCs w:val="22"/>
              </w:rPr>
              <w:t>157559,03</w:t>
            </w:r>
          </w:p>
        </w:tc>
        <w:tc>
          <w:tcPr>
            <w:tcW w:w="1276" w:type="dxa"/>
            <w:tcBorders>
              <w:top w:val="single" w:sz="4" w:space="0" w:color="auto"/>
              <w:left w:val="nil"/>
              <w:bottom w:val="single" w:sz="4" w:space="0" w:color="auto"/>
              <w:right w:val="single" w:sz="4" w:space="0" w:color="auto"/>
            </w:tcBorders>
            <w:vAlign w:val="center"/>
          </w:tcPr>
          <w:p w14:paraId="5CF5FC69" w14:textId="6F8B4EA9" w:rsidR="00C572ED" w:rsidRPr="00C572ED" w:rsidRDefault="00C572ED" w:rsidP="00C572ED">
            <w:pPr>
              <w:jc w:val="center"/>
              <w:rPr>
                <w:rFonts w:eastAsia="Times New Roman"/>
                <w:color w:val="000000"/>
                <w:sz w:val="22"/>
                <w:szCs w:val="22"/>
              </w:rPr>
            </w:pPr>
            <w:r w:rsidRPr="00C572ED">
              <w:rPr>
                <w:color w:val="000000"/>
                <w:sz w:val="22"/>
                <w:szCs w:val="22"/>
              </w:rPr>
              <w:t>136594,38</w:t>
            </w:r>
          </w:p>
        </w:tc>
        <w:tc>
          <w:tcPr>
            <w:tcW w:w="1134" w:type="dxa"/>
            <w:tcBorders>
              <w:top w:val="single" w:sz="4" w:space="0" w:color="auto"/>
              <w:left w:val="nil"/>
              <w:bottom w:val="single" w:sz="4" w:space="0" w:color="auto"/>
              <w:right w:val="nil"/>
            </w:tcBorders>
            <w:vAlign w:val="center"/>
          </w:tcPr>
          <w:p w14:paraId="63E12ECB" w14:textId="4E55ACBE" w:rsidR="00C572ED" w:rsidRPr="00C572ED" w:rsidRDefault="00C572ED" w:rsidP="00C572ED">
            <w:pPr>
              <w:jc w:val="center"/>
              <w:rPr>
                <w:rFonts w:eastAsia="Times New Roman"/>
                <w:color w:val="000000"/>
                <w:sz w:val="22"/>
                <w:szCs w:val="22"/>
              </w:rPr>
            </w:pPr>
            <w:r w:rsidRPr="00C572ED">
              <w:rPr>
                <w:color w:val="000000"/>
                <w:sz w:val="22"/>
                <w:szCs w:val="22"/>
              </w:rPr>
              <w:t>136349,2</w:t>
            </w:r>
          </w:p>
        </w:tc>
        <w:tc>
          <w:tcPr>
            <w:tcW w:w="822" w:type="dxa"/>
            <w:tcBorders>
              <w:top w:val="nil"/>
              <w:left w:val="single" w:sz="4" w:space="0" w:color="auto"/>
              <w:bottom w:val="single" w:sz="4" w:space="0" w:color="auto"/>
              <w:right w:val="single" w:sz="4" w:space="0" w:color="auto"/>
            </w:tcBorders>
            <w:noWrap/>
            <w:vAlign w:val="center"/>
          </w:tcPr>
          <w:p w14:paraId="50CD1C1A" w14:textId="47D0DEE6" w:rsidR="00C572ED" w:rsidRPr="00C572ED" w:rsidRDefault="00C572ED" w:rsidP="00C572ED">
            <w:pPr>
              <w:jc w:val="center"/>
              <w:rPr>
                <w:rFonts w:eastAsia="Times New Roman"/>
                <w:color w:val="000000"/>
                <w:sz w:val="22"/>
                <w:szCs w:val="22"/>
              </w:rPr>
            </w:pPr>
            <w:r w:rsidRPr="00C572ED">
              <w:rPr>
                <w:color w:val="000000"/>
                <w:sz w:val="22"/>
                <w:szCs w:val="22"/>
              </w:rPr>
              <w:t>-1,89</w:t>
            </w:r>
          </w:p>
        </w:tc>
      </w:tr>
      <w:tr w:rsidR="00C572ED" w14:paraId="746B4A28" w14:textId="77777777" w:rsidTr="00C572ED">
        <w:trPr>
          <w:trHeight w:val="315"/>
        </w:trPr>
        <w:tc>
          <w:tcPr>
            <w:tcW w:w="4702" w:type="dxa"/>
            <w:tcBorders>
              <w:top w:val="nil"/>
              <w:left w:val="single" w:sz="4" w:space="0" w:color="auto"/>
              <w:bottom w:val="single" w:sz="4" w:space="0" w:color="auto"/>
              <w:right w:val="nil"/>
            </w:tcBorders>
            <w:noWrap/>
            <w:vAlign w:val="center"/>
            <w:hideMark/>
          </w:tcPr>
          <w:p w14:paraId="32CD5832" w14:textId="77777777" w:rsidR="00C572ED" w:rsidRDefault="00C572ED" w:rsidP="00C572ED">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0ABD4D89" w14:textId="3303EA48" w:rsidR="00C572ED" w:rsidRPr="00C572ED" w:rsidRDefault="00C572ED" w:rsidP="00C572ED">
            <w:pPr>
              <w:jc w:val="center"/>
              <w:rPr>
                <w:rFonts w:eastAsia="Times New Roman"/>
                <w:color w:val="000000"/>
                <w:sz w:val="22"/>
                <w:szCs w:val="22"/>
              </w:rPr>
            </w:pPr>
            <w:r w:rsidRPr="00C572ED">
              <w:rPr>
                <w:color w:val="000000"/>
                <w:sz w:val="22"/>
                <w:szCs w:val="22"/>
              </w:rPr>
              <w:t>16924,77</w:t>
            </w:r>
          </w:p>
        </w:tc>
        <w:tc>
          <w:tcPr>
            <w:tcW w:w="1418" w:type="dxa"/>
            <w:tcBorders>
              <w:top w:val="nil"/>
              <w:left w:val="nil"/>
              <w:bottom w:val="single" w:sz="4" w:space="0" w:color="auto"/>
              <w:right w:val="single" w:sz="4" w:space="0" w:color="auto"/>
            </w:tcBorders>
            <w:noWrap/>
            <w:vAlign w:val="center"/>
          </w:tcPr>
          <w:p w14:paraId="1B542C4E" w14:textId="383FA5FF" w:rsidR="00C572ED" w:rsidRPr="00C572ED" w:rsidRDefault="00C572ED" w:rsidP="00C572ED">
            <w:pPr>
              <w:jc w:val="center"/>
              <w:rPr>
                <w:rFonts w:eastAsia="Times New Roman"/>
                <w:color w:val="000000"/>
                <w:sz w:val="22"/>
                <w:szCs w:val="22"/>
              </w:rPr>
            </w:pPr>
            <w:r w:rsidRPr="00C572ED">
              <w:rPr>
                <w:color w:val="000000"/>
                <w:sz w:val="22"/>
                <w:szCs w:val="22"/>
              </w:rPr>
              <w:t>16058,37</w:t>
            </w:r>
          </w:p>
        </w:tc>
        <w:tc>
          <w:tcPr>
            <w:tcW w:w="1276" w:type="dxa"/>
            <w:tcBorders>
              <w:top w:val="nil"/>
              <w:left w:val="nil"/>
              <w:bottom w:val="single" w:sz="4" w:space="0" w:color="auto"/>
              <w:right w:val="single" w:sz="4" w:space="0" w:color="auto"/>
            </w:tcBorders>
            <w:noWrap/>
            <w:vAlign w:val="center"/>
          </w:tcPr>
          <w:p w14:paraId="07347445" w14:textId="7CCFF94E" w:rsidR="00C572ED" w:rsidRPr="00C572ED" w:rsidRDefault="00C572ED" w:rsidP="00C572ED">
            <w:pPr>
              <w:jc w:val="center"/>
              <w:rPr>
                <w:rFonts w:eastAsia="Times New Roman"/>
                <w:color w:val="000000"/>
                <w:sz w:val="22"/>
                <w:szCs w:val="22"/>
              </w:rPr>
            </w:pPr>
            <w:r w:rsidRPr="00C572ED">
              <w:rPr>
                <w:color w:val="000000"/>
                <w:sz w:val="22"/>
                <w:szCs w:val="22"/>
              </w:rPr>
              <w:t>16502,16</w:t>
            </w:r>
          </w:p>
        </w:tc>
        <w:tc>
          <w:tcPr>
            <w:tcW w:w="1275" w:type="dxa"/>
            <w:tcBorders>
              <w:top w:val="nil"/>
              <w:left w:val="nil"/>
              <w:bottom w:val="single" w:sz="4" w:space="0" w:color="auto"/>
              <w:right w:val="single" w:sz="4" w:space="0" w:color="auto"/>
            </w:tcBorders>
            <w:noWrap/>
            <w:vAlign w:val="center"/>
          </w:tcPr>
          <w:p w14:paraId="025D3CEF" w14:textId="519C2517" w:rsidR="00C572ED" w:rsidRPr="00C572ED" w:rsidRDefault="00C572ED" w:rsidP="00C572ED">
            <w:pPr>
              <w:jc w:val="center"/>
              <w:rPr>
                <w:rFonts w:eastAsia="Times New Roman"/>
                <w:color w:val="000000"/>
                <w:sz w:val="22"/>
                <w:szCs w:val="22"/>
              </w:rPr>
            </w:pPr>
            <w:r w:rsidRPr="00C572ED">
              <w:rPr>
                <w:color w:val="000000"/>
                <w:sz w:val="22"/>
                <w:szCs w:val="22"/>
              </w:rPr>
              <w:t>23394,35</w:t>
            </w:r>
          </w:p>
        </w:tc>
        <w:tc>
          <w:tcPr>
            <w:tcW w:w="1276" w:type="dxa"/>
            <w:tcBorders>
              <w:top w:val="nil"/>
              <w:left w:val="nil"/>
              <w:bottom w:val="single" w:sz="4" w:space="0" w:color="auto"/>
              <w:right w:val="single" w:sz="4" w:space="0" w:color="auto"/>
            </w:tcBorders>
            <w:noWrap/>
            <w:vAlign w:val="center"/>
          </w:tcPr>
          <w:p w14:paraId="4DF74356" w14:textId="6E47B1A7" w:rsidR="00C572ED" w:rsidRPr="00C572ED" w:rsidRDefault="00C572ED" w:rsidP="00C572ED">
            <w:pPr>
              <w:jc w:val="center"/>
              <w:rPr>
                <w:rFonts w:eastAsia="Times New Roman"/>
                <w:color w:val="000000"/>
                <w:sz w:val="22"/>
                <w:szCs w:val="22"/>
              </w:rPr>
            </w:pPr>
            <w:r w:rsidRPr="00C572ED">
              <w:rPr>
                <w:color w:val="000000"/>
                <w:sz w:val="22"/>
                <w:szCs w:val="22"/>
              </w:rPr>
              <w:t>26951,94</w:t>
            </w:r>
          </w:p>
        </w:tc>
        <w:tc>
          <w:tcPr>
            <w:tcW w:w="1276" w:type="dxa"/>
            <w:tcBorders>
              <w:top w:val="single" w:sz="4" w:space="0" w:color="auto"/>
              <w:left w:val="nil"/>
              <w:bottom w:val="single" w:sz="4" w:space="0" w:color="auto"/>
              <w:right w:val="single" w:sz="4" w:space="0" w:color="auto"/>
            </w:tcBorders>
            <w:vAlign w:val="center"/>
          </w:tcPr>
          <w:p w14:paraId="21DF2206" w14:textId="4F774CC0" w:rsidR="00C572ED" w:rsidRPr="00C572ED" w:rsidRDefault="00C572ED" w:rsidP="00C572ED">
            <w:pPr>
              <w:jc w:val="center"/>
              <w:rPr>
                <w:rFonts w:eastAsia="Times New Roman"/>
                <w:color w:val="000000"/>
                <w:sz w:val="22"/>
                <w:szCs w:val="22"/>
              </w:rPr>
            </w:pPr>
            <w:r w:rsidRPr="00C572ED">
              <w:rPr>
                <w:color w:val="000000"/>
                <w:sz w:val="22"/>
                <w:szCs w:val="22"/>
              </w:rPr>
              <w:t>24274,04</w:t>
            </w:r>
          </w:p>
        </w:tc>
        <w:tc>
          <w:tcPr>
            <w:tcW w:w="1134" w:type="dxa"/>
            <w:tcBorders>
              <w:top w:val="single" w:sz="4" w:space="0" w:color="auto"/>
              <w:left w:val="nil"/>
              <w:bottom w:val="single" w:sz="4" w:space="0" w:color="auto"/>
              <w:right w:val="nil"/>
            </w:tcBorders>
            <w:vAlign w:val="center"/>
          </w:tcPr>
          <w:p w14:paraId="0828FA41" w14:textId="2EC84FF9" w:rsidR="00C572ED" w:rsidRPr="00C572ED" w:rsidRDefault="00C572ED" w:rsidP="00C572ED">
            <w:pPr>
              <w:jc w:val="center"/>
              <w:rPr>
                <w:rFonts w:eastAsia="Times New Roman"/>
                <w:color w:val="000000"/>
                <w:sz w:val="22"/>
                <w:szCs w:val="22"/>
              </w:rPr>
            </w:pPr>
            <w:r w:rsidRPr="00C572ED">
              <w:rPr>
                <w:color w:val="000000"/>
                <w:sz w:val="22"/>
                <w:szCs w:val="22"/>
              </w:rPr>
              <w:t>20901,0</w:t>
            </w:r>
          </w:p>
        </w:tc>
        <w:tc>
          <w:tcPr>
            <w:tcW w:w="822" w:type="dxa"/>
            <w:tcBorders>
              <w:top w:val="nil"/>
              <w:left w:val="single" w:sz="4" w:space="0" w:color="auto"/>
              <w:bottom w:val="single" w:sz="4" w:space="0" w:color="auto"/>
              <w:right w:val="single" w:sz="4" w:space="0" w:color="auto"/>
            </w:tcBorders>
            <w:noWrap/>
            <w:vAlign w:val="center"/>
          </w:tcPr>
          <w:p w14:paraId="27153A53" w14:textId="55B0BE5A" w:rsidR="00C572ED" w:rsidRPr="00C572ED" w:rsidRDefault="00C572ED" w:rsidP="00C572ED">
            <w:pPr>
              <w:jc w:val="center"/>
              <w:rPr>
                <w:rFonts w:eastAsia="Times New Roman"/>
                <w:color w:val="000000"/>
                <w:sz w:val="22"/>
                <w:szCs w:val="22"/>
              </w:rPr>
            </w:pPr>
            <w:r w:rsidRPr="00C572ED">
              <w:rPr>
                <w:color w:val="000000"/>
                <w:sz w:val="22"/>
                <w:szCs w:val="22"/>
              </w:rPr>
              <w:t>6,69</w:t>
            </w:r>
          </w:p>
        </w:tc>
      </w:tr>
      <w:tr w:rsidR="0046079B" w14:paraId="1415DB54" w14:textId="77777777" w:rsidTr="0046079B">
        <w:trPr>
          <w:trHeight w:val="396"/>
        </w:trPr>
        <w:tc>
          <w:tcPr>
            <w:tcW w:w="14596" w:type="dxa"/>
            <w:gridSpan w:val="9"/>
            <w:tcBorders>
              <w:top w:val="nil"/>
              <w:left w:val="single" w:sz="4" w:space="0" w:color="auto"/>
              <w:bottom w:val="single" w:sz="4" w:space="0" w:color="auto"/>
              <w:right w:val="single" w:sz="4" w:space="0" w:color="auto"/>
            </w:tcBorders>
            <w:shd w:val="clear" w:color="auto" w:fill="D9E1F2"/>
            <w:noWrap/>
            <w:vAlign w:val="center"/>
            <w:hideMark/>
          </w:tcPr>
          <w:p w14:paraId="5308CFB9" w14:textId="77777777" w:rsidR="0046079B" w:rsidRDefault="0046079B">
            <w:pPr>
              <w:rPr>
                <w:rFonts w:eastAsia="Times New Roman"/>
                <w:color w:val="000000"/>
                <w:sz w:val="20"/>
                <w:szCs w:val="20"/>
              </w:rPr>
            </w:pPr>
            <w:r>
              <w:rPr>
                <w:rFonts w:eastAsia="Times New Roman"/>
                <w:color w:val="000000"/>
                <w:sz w:val="20"/>
                <w:szCs w:val="20"/>
              </w:rPr>
              <w:t>Травмы, отравления и некоторые другие последствия воздействия внешних причин с впервые в жизни установленным диагнозом на 100 000 населения:</w:t>
            </w:r>
          </w:p>
        </w:tc>
      </w:tr>
      <w:tr w:rsidR="00C35636" w14:paraId="3F47E3C8" w14:textId="77777777" w:rsidTr="00C35636">
        <w:trPr>
          <w:trHeight w:val="315"/>
        </w:trPr>
        <w:tc>
          <w:tcPr>
            <w:tcW w:w="4702" w:type="dxa"/>
            <w:tcBorders>
              <w:top w:val="nil"/>
              <w:left w:val="single" w:sz="4" w:space="0" w:color="auto"/>
              <w:bottom w:val="single" w:sz="4" w:space="0" w:color="auto"/>
              <w:right w:val="nil"/>
            </w:tcBorders>
            <w:noWrap/>
            <w:vAlign w:val="center"/>
            <w:hideMark/>
          </w:tcPr>
          <w:p w14:paraId="258BE74E" w14:textId="77777777" w:rsidR="00C35636" w:rsidRDefault="00C35636" w:rsidP="00C35636">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03356140" w14:textId="18216827" w:rsidR="00C35636" w:rsidRPr="00C35636" w:rsidRDefault="00C35636" w:rsidP="00C35636">
            <w:pPr>
              <w:jc w:val="center"/>
              <w:rPr>
                <w:rFonts w:eastAsia="Times New Roman"/>
                <w:color w:val="000000"/>
                <w:sz w:val="22"/>
                <w:szCs w:val="22"/>
              </w:rPr>
            </w:pPr>
            <w:r w:rsidRPr="00C35636">
              <w:rPr>
                <w:color w:val="000000"/>
                <w:sz w:val="22"/>
                <w:szCs w:val="22"/>
              </w:rPr>
              <w:t>5035,79</w:t>
            </w:r>
          </w:p>
        </w:tc>
        <w:tc>
          <w:tcPr>
            <w:tcW w:w="1418" w:type="dxa"/>
            <w:tcBorders>
              <w:top w:val="nil"/>
              <w:left w:val="nil"/>
              <w:bottom w:val="single" w:sz="4" w:space="0" w:color="auto"/>
              <w:right w:val="single" w:sz="4" w:space="0" w:color="auto"/>
            </w:tcBorders>
            <w:noWrap/>
            <w:vAlign w:val="center"/>
          </w:tcPr>
          <w:p w14:paraId="31E0736C" w14:textId="54A55E48" w:rsidR="00C35636" w:rsidRPr="00C35636" w:rsidRDefault="00C35636" w:rsidP="00C35636">
            <w:pPr>
              <w:jc w:val="center"/>
              <w:rPr>
                <w:rFonts w:eastAsia="Times New Roman"/>
                <w:color w:val="000000"/>
                <w:sz w:val="22"/>
                <w:szCs w:val="22"/>
              </w:rPr>
            </w:pPr>
            <w:r w:rsidRPr="00C35636">
              <w:rPr>
                <w:color w:val="000000"/>
                <w:sz w:val="22"/>
                <w:szCs w:val="22"/>
              </w:rPr>
              <w:t>5064,18</w:t>
            </w:r>
          </w:p>
        </w:tc>
        <w:tc>
          <w:tcPr>
            <w:tcW w:w="1276" w:type="dxa"/>
            <w:tcBorders>
              <w:top w:val="nil"/>
              <w:left w:val="nil"/>
              <w:bottom w:val="single" w:sz="4" w:space="0" w:color="auto"/>
              <w:right w:val="single" w:sz="4" w:space="0" w:color="auto"/>
            </w:tcBorders>
            <w:noWrap/>
            <w:vAlign w:val="center"/>
          </w:tcPr>
          <w:p w14:paraId="0AB8BF4C" w14:textId="671EE03F" w:rsidR="00C35636" w:rsidRPr="00C35636" w:rsidRDefault="00C35636" w:rsidP="00C35636">
            <w:pPr>
              <w:jc w:val="center"/>
              <w:rPr>
                <w:rFonts w:eastAsia="Times New Roman"/>
                <w:color w:val="000000"/>
                <w:sz w:val="22"/>
                <w:szCs w:val="22"/>
              </w:rPr>
            </w:pPr>
            <w:r w:rsidRPr="00C35636">
              <w:rPr>
                <w:color w:val="000000"/>
                <w:sz w:val="22"/>
                <w:szCs w:val="22"/>
              </w:rPr>
              <w:t>5123,29</w:t>
            </w:r>
          </w:p>
        </w:tc>
        <w:tc>
          <w:tcPr>
            <w:tcW w:w="1275" w:type="dxa"/>
            <w:tcBorders>
              <w:top w:val="nil"/>
              <w:left w:val="nil"/>
              <w:bottom w:val="single" w:sz="4" w:space="0" w:color="auto"/>
              <w:right w:val="single" w:sz="4" w:space="0" w:color="auto"/>
            </w:tcBorders>
            <w:noWrap/>
            <w:vAlign w:val="center"/>
          </w:tcPr>
          <w:p w14:paraId="6C8F6E8B" w14:textId="268DC6E7" w:rsidR="00C35636" w:rsidRPr="00C35636" w:rsidRDefault="00C35636" w:rsidP="00C35636">
            <w:pPr>
              <w:jc w:val="center"/>
              <w:rPr>
                <w:rFonts w:eastAsia="Times New Roman"/>
                <w:color w:val="000000"/>
                <w:sz w:val="22"/>
                <w:szCs w:val="22"/>
              </w:rPr>
            </w:pPr>
            <w:r w:rsidRPr="00C35636">
              <w:rPr>
                <w:color w:val="000000"/>
                <w:sz w:val="22"/>
                <w:szCs w:val="22"/>
              </w:rPr>
              <w:t>5293,03</w:t>
            </w:r>
          </w:p>
        </w:tc>
        <w:tc>
          <w:tcPr>
            <w:tcW w:w="1276" w:type="dxa"/>
            <w:tcBorders>
              <w:top w:val="nil"/>
              <w:left w:val="nil"/>
              <w:bottom w:val="single" w:sz="4" w:space="0" w:color="auto"/>
              <w:right w:val="single" w:sz="4" w:space="0" w:color="auto"/>
            </w:tcBorders>
            <w:noWrap/>
            <w:vAlign w:val="center"/>
          </w:tcPr>
          <w:p w14:paraId="5590C394" w14:textId="2814429E" w:rsidR="00C35636" w:rsidRPr="00C35636" w:rsidRDefault="00C35636" w:rsidP="00C35636">
            <w:pPr>
              <w:jc w:val="center"/>
              <w:rPr>
                <w:rFonts w:eastAsia="Times New Roman"/>
                <w:color w:val="000000"/>
                <w:sz w:val="22"/>
                <w:szCs w:val="22"/>
              </w:rPr>
            </w:pPr>
            <w:r w:rsidRPr="00C35636">
              <w:rPr>
                <w:color w:val="000000"/>
                <w:sz w:val="22"/>
                <w:szCs w:val="22"/>
              </w:rPr>
              <w:t>5629,48</w:t>
            </w:r>
          </w:p>
        </w:tc>
        <w:tc>
          <w:tcPr>
            <w:tcW w:w="1276" w:type="dxa"/>
            <w:tcBorders>
              <w:top w:val="single" w:sz="4" w:space="0" w:color="auto"/>
              <w:left w:val="nil"/>
              <w:bottom w:val="single" w:sz="4" w:space="0" w:color="auto"/>
              <w:right w:val="single" w:sz="4" w:space="0" w:color="auto"/>
            </w:tcBorders>
            <w:vAlign w:val="center"/>
          </w:tcPr>
          <w:p w14:paraId="2DABF2FD" w14:textId="2C4C71CE" w:rsidR="00C35636" w:rsidRPr="00C35636" w:rsidRDefault="00C35636" w:rsidP="00C35636">
            <w:pPr>
              <w:jc w:val="center"/>
              <w:rPr>
                <w:rFonts w:eastAsia="Times New Roman"/>
                <w:color w:val="000000"/>
                <w:sz w:val="22"/>
                <w:szCs w:val="22"/>
              </w:rPr>
            </w:pPr>
            <w:r w:rsidRPr="00C35636">
              <w:rPr>
                <w:color w:val="000000"/>
                <w:sz w:val="22"/>
                <w:szCs w:val="22"/>
              </w:rPr>
              <w:t>5749,33</w:t>
            </w:r>
          </w:p>
        </w:tc>
        <w:tc>
          <w:tcPr>
            <w:tcW w:w="1134" w:type="dxa"/>
            <w:tcBorders>
              <w:top w:val="single" w:sz="4" w:space="0" w:color="auto"/>
              <w:left w:val="nil"/>
              <w:bottom w:val="single" w:sz="4" w:space="0" w:color="auto"/>
              <w:right w:val="nil"/>
            </w:tcBorders>
            <w:vAlign w:val="center"/>
          </w:tcPr>
          <w:p w14:paraId="38958ECE" w14:textId="0BB6AD7A" w:rsidR="00C35636" w:rsidRPr="00C35636" w:rsidRDefault="00C35636" w:rsidP="00C35636">
            <w:pPr>
              <w:jc w:val="center"/>
              <w:rPr>
                <w:rFonts w:eastAsia="Times New Roman"/>
                <w:color w:val="000000"/>
                <w:sz w:val="22"/>
                <w:szCs w:val="22"/>
              </w:rPr>
            </w:pPr>
            <w:r w:rsidRPr="00C35636">
              <w:rPr>
                <w:color w:val="000000"/>
                <w:sz w:val="22"/>
                <w:szCs w:val="22"/>
              </w:rPr>
              <w:t>5836,8</w:t>
            </w:r>
          </w:p>
        </w:tc>
        <w:tc>
          <w:tcPr>
            <w:tcW w:w="822" w:type="dxa"/>
            <w:tcBorders>
              <w:top w:val="single" w:sz="4" w:space="0" w:color="auto"/>
              <w:left w:val="single" w:sz="4" w:space="0" w:color="auto"/>
              <w:bottom w:val="single" w:sz="4" w:space="0" w:color="auto"/>
              <w:right w:val="single" w:sz="4" w:space="0" w:color="auto"/>
            </w:tcBorders>
            <w:noWrap/>
            <w:vAlign w:val="center"/>
          </w:tcPr>
          <w:p w14:paraId="5C9445D5" w14:textId="7A29D94A" w:rsidR="00C35636" w:rsidRPr="00C35636" w:rsidRDefault="00C35636" w:rsidP="00C35636">
            <w:pPr>
              <w:jc w:val="center"/>
              <w:rPr>
                <w:rFonts w:eastAsia="Times New Roman"/>
                <w:color w:val="000000"/>
                <w:sz w:val="22"/>
                <w:szCs w:val="22"/>
              </w:rPr>
            </w:pPr>
            <w:r w:rsidRPr="00C35636">
              <w:rPr>
                <w:color w:val="000000"/>
                <w:sz w:val="22"/>
                <w:szCs w:val="22"/>
              </w:rPr>
              <w:t>2,84</w:t>
            </w:r>
          </w:p>
        </w:tc>
      </w:tr>
      <w:tr w:rsidR="00C35636" w14:paraId="6D13FE12" w14:textId="77777777" w:rsidTr="00C35636">
        <w:trPr>
          <w:trHeight w:val="315"/>
        </w:trPr>
        <w:tc>
          <w:tcPr>
            <w:tcW w:w="4702" w:type="dxa"/>
            <w:tcBorders>
              <w:top w:val="nil"/>
              <w:left w:val="single" w:sz="4" w:space="0" w:color="auto"/>
              <w:bottom w:val="single" w:sz="4" w:space="0" w:color="auto"/>
              <w:right w:val="nil"/>
            </w:tcBorders>
            <w:noWrap/>
            <w:vAlign w:val="center"/>
            <w:hideMark/>
          </w:tcPr>
          <w:p w14:paraId="43FA3C9C" w14:textId="77777777" w:rsidR="00C35636" w:rsidRDefault="00C35636" w:rsidP="00C35636">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71F3F50D" w14:textId="3281E006" w:rsidR="00C35636" w:rsidRPr="00C35636" w:rsidRDefault="00C35636" w:rsidP="00C35636">
            <w:pPr>
              <w:jc w:val="center"/>
              <w:rPr>
                <w:rFonts w:eastAsia="Times New Roman"/>
                <w:color w:val="000000"/>
                <w:sz w:val="22"/>
                <w:szCs w:val="22"/>
              </w:rPr>
            </w:pPr>
            <w:r w:rsidRPr="00C35636">
              <w:rPr>
                <w:color w:val="000000"/>
                <w:sz w:val="22"/>
                <w:szCs w:val="22"/>
              </w:rPr>
              <w:t>6142,55</w:t>
            </w:r>
          </w:p>
        </w:tc>
        <w:tc>
          <w:tcPr>
            <w:tcW w:w="1418" w:type="dxa"/>
            <w:tcBorders>
              <w:top w:val="nil"/>
              <w:left w:val="nil"/>
              <w:bottom w:val="single" w:sz="4" w:space="0" w:color="auto"/>
              <w:right w:val="single" w:sz="4" w:space="0" w:color="auto"/>
            </w:tcBorders>
            <w:noWrap/>
            <w:vAlign w:val="center"/>
          </w:tcPr>
          <w:p w14:paraId="370CDF65" w14:textId="3B7C0EA3" w:rsidR="00C35636" w:rsidRPr="00C35636" w:rsidRDefault="00C35636" w:rsidP="00C35636">
            <w:pPr>
              <w:jc w:val="center"/>
              <w:rPr>
                <w:rFonts w:eastAsia="Times New Roman"/>
                <w:color w:val="000000"/>
                <w:sz w:val="22"/>
                <w:szCs w:val="22"/>
              </w:rPr>
            </w:pPr>
            <w:r w:rsidRPr="00C35636">
              <w:rPr>
                <w:color w:val="000000"/>
                <w:sz w:val="22"/>
                <w:szCs w:val="22"/>
              </w:rPr>
              <w:t>6051,81</w:t>
            </w:r>
          </w:p>
        </w:tc>
        <w:tc>
          <w:tcPr>
            <w:tcW w:w="1276" w:type="dxa"/>
            <w:tcBorders>
              <w:top w:val="nil"/>
              <w:left w:val="nil"/>
              <w:bottom w:val="single" w:sz="4" w:space="0" w:color="auto"/>
              <w:right w:val="single" w:sz="4" w:space="0" w:color="auto"/>
            </w:tcBorders>
            <w:noWrap/>
            <w:vAlign w:val="center"/>
          </w:tcPr>
          <w:p w14:paraId="03E30049" w14:textId="214A4F7E" w:rsidR="00C35636" w:rsidRPr="00C35636" w:rsidRDefault="00C35636" w:rsidP="00C35636">
            <w:pPr>
              <w:jc w:val="center"/>
              <w:rPr>
                <w:rFonts w:eastAsia="Times New Roman"/>
                <w:color w:val="000000"/>
                <w:sz w:val="22"/>
                <w:szCs w:val="22"/>
              </w:rPr>
            </w:pPr>
            <w:r w:rsidRPr="00C35636">
              <w:rPr>
                <w:color w:val="000000"/>
                <w:sz w:val="22"/>
                <w:szCs w:val="22"/>
              </w:rPr>
              <w:t>6214,91</w:t>
            </w:r>
          </w:p>
        </w:tc>
        <w:tc>
          <w:tcPr>
            <w:tcW w:w="1275" w:type="dxa"/>
            <w:tcBorders>
              <w:top w:val="nil"/>
              <w:left w:val="nil"/>
              <w:bottom w:val="single" w:sz="4" w:space="0" w:color="auto"/>
              <w:right w:val="single" w:sz="4" w:space="0" w:color="auto"/>
            </w:tcBorders>
            <w:noWrap/>
            <w:vAlign w:val="center"/>
          </w:tcPr>
          <w:p w14:paraId="368E94C9" w14:textId="3AD86B2B" w:rsidR="00C35636" w:rsidRPr="00C35636" w:rsidRDefault="00C35636" w:rsidP="00C35636">
            <w:pPr>
              <w:jc w:val="center"/>
              <w:rPr>
                <w:rFonts w:eastAsia="Times New Roman"/>
                <w:color w:val="000000"/>
                <w:sz w:val="22"/>
                <w:szCs w:val="22"/>
              </w:rPr>
            </w:pPr>
            <w:r w:rsidRPr="00C35636">
              <w:rPr>
                <w:color w:val="000000"/>
                <w:sz w:val="22"/>
                <w:szCs w:val="22"/>
              </w:rPr>
              <w:t>6241,25</w:t>
            </w:r>
          </w:p>
        </w:tc>
        <w:tc>
          <w:tcPr>
            <w:tcW w:w="1276" w:type="dxa"/>
            <w:tcBorders>
              <w:top w:val="nil"/>
              <w:left w:val="nil"/>
              <w:bottom w:val="single" w:sz="4" w:space="0" w:color="auto"/>
              <w:right w:val="single" w:sz="4" w:space="0" w:color="auto"/>
            </w:tcBorders>
            <w:noWrap/>
            <w:vAlign w:val="center"/>
          </w:tcPr>
          <w:p w14:paraId="16EEB991" w14:textId="1B9414A9" w:rsidR="00C35636" w:rsidRPr="00C35636" w:rsidRDefault="00C35636" w:rsidP="00C35636">
            <w:pPr>
              <w:jc w:val="center"/>
              <w:rPr>
                <w:rFonts w:eastAsia="Times New Roman"/>
                <w:color w:val="000000"/>
                <w:sz w:val="22"/>
                <w:szCs w:val="22"/>
              </w:rPr>
            </w:pPr>
            <w:r w:rsidRPr="00C35636">
              <w:rPr>
                <w:color w:val="000000"/>
                <w:sz w:val="22"/>
                <w:szCs w:val="22"/>
              </w:rPr>
              <w:t>6603,21</w:t>
            </w:r>
          </w:p>
        </w:tc>
        <w:tc>
          <w:tcPr>
            <w:tcW w:w="1276" w:type="dxa"/>
            <w:tcBorders>
              <w:top w:val="single" w:sz="4" w:space="0" w:color="auto"/>
              <w:left w:val="nil"/>
              <w:bottom w:val="single" w:sz="4" w:space="0" w:color="auto"/>
              <w:right w:val="single" w:sz="4" w:space="0" w:color="auto"/>
            </w:tcBorders>
            <w:vAlign w:val="center"/>
          </w:tcPr>
          <w:p w14:paraId="5F519B48" w14:textId="1AE9482D" w:rsidR="00C35636" w:rsidRPr="00C35636" w:rsidRDefault="00C35636" w:rsidP="00C35636">
            <w:pPr>
              <w:jc w:val="center"/>
              <w:rPr>
                <w:rFonts w:eastAsia="Times New Roman"/>
                <w:color w:val="000000"/>
                <w:sz w:val="22"/>
                <w:szCs w:val="22"/>
              </w:rPr>
            </w:pPr>
            <w:r w:rsidRPr="00C35636">
              <w:rPr>
                <w:color w:val="000000"/>
                <w:sz w:val="22"/>
                <w:szCs w:val="22"/>
              </w:rPr>
              <w:t>6522,46</w:t>
            </w:r>
          </w:p>
        </w:tc>
        <w:tc>
          <w:tcPr>
            <w:tcW w:w="1134" w:type="dxa"/>
            <w:tcBorders>
              <w:top w:val="single" w:sz="4" w:space="0" w:color="auto"/>
              <w:left w:val="nil"/>
              <w:bottom w:val="single" w:sz="4" w:space="0" w:color="auto"/>
              <w:right w:val="nil"/>
            </w:tcBorders>
            <w:vAlign w:val="center"/>
          </w:tcPr>
          <w:p w14:paraId="58BF0E6B" w14:textId="0282A358" w:rsidR="00C35636" w:rsidRPr="00C35636" w:rsidRDefault="00C35636" w:rsidP="00C35636">
            <w:pPr>
              <w:jc w:val="center"/>
              <w:rPr>
                <w:rFonts w:eastAsia="Times New Roman"/>
                <w:color w:val="000000"/>
                <w:sz w:val="22"/>
                <w:szCs w:val="22"/>
              </w:rPr>
            </w:pPr>
            <w:r w:rsidRPr="00C35636">
              <w:rPr>
                <w:color w:val="000000"/>
                <w:sz w:val="22"/>
                <w:szCs w:val="22"/>
              </w:rPr>
              <w:t>7280,1</w:t>
            </w:r>
          </w:p>
        </w:tc>
        <w:tc>
          <w:tcPr>
            <w:tcW w:w="822" w:type="dxa"/>
            <w:tcBorders>
              <w:top w:val="single" w:sz="4" w:space="0" w:color="auto"/>
              <w:left w:val="single" w:sz="4" w:space="0" w:color="auto"/>
              <w:bottom w:val="single" w:sz="4" w:space="0" w:color="auto"/>
              <w:right w:val="single" w:sz="4" w:space="0" w:color="auto"/>
            </w:tcBorders>
            <w:noWrap/>
            <w:vAlign w:val="center"/>
          </w:tcPr>
          <w:p w14:paraId="349902FA" w14:textId="68C114E6" w:rsidR="00C35636" w:rsidRPr="00C35636" w:rsidRDefault="00C35636" w:rsidP="00C35636">
            <w:pPr>
              <w:jc w:val="center"/>
              <w:rPr>
                <w:rFonts w:eastAsia="Times New Roman"/>
                <w:color w:val="000000"/>
                <w:sz w:val="22"/>
                <w:szCs w:val="22"/>
              </w:rPr>
            </w:pPr>
            <w:r w:rsidRPr="00C35636">
              <w:rPr>
                <w:color w:val="000000"/>
                <w:sz w:val="22"/>
                <w:szCs w:val="22"/>
              </w:rPr>
              <w:t>2,64</w:t>
            </w:r>
          </w:p>
        </w:tc>
      </w:tr>
      <w:tr w:rsidR="00C35636" w14:paraId="3A5977B8" w14:textId="77777777" w:rsidTr="00C35636">
        <w:trPr>
          <w:trHeight w:val="315"/>
        </w:trPr>
        <w:tc>
          <w:tcPr>
            <w:tcW w:w="4702" w:type="dxa"/>
            <w:tcBorders>
              <w:top w:val="nil"/>
              <w:left w:val="single" w:sz="4" w:space="0" w:color="auto"/>
              <w:bottom w:val="single" w:sz="4" w:space="0" w:color="auto"/>
              <w:right w:val="nil"/>
            </w:tcBorders>
            <w:noWrap/>
            <w:vAlign w:val="center"/>
            <w:hideMark/>
          </w:tcPr>
          <w:p w14:paraId="3306DCCB" w14:textId="77777777" w:rsidR="00C35636" w:rsidRDefault="00C35636" w:rsidP="00C35636">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29513316" w14:textId="524BA2A8" w:rsidR="00C35636" w:rsidRPr="00C35636" w:rsidRDefault="00C35636" w:rsidP="00C35636">
            <w:pPr>
              <w:jc w:val="center"/>
              <w:rPr>
                <w:rFonts w:eastAsia="Times New Roman"/>
                <w:color w:val="000000"/>
                <w:sz w:val="22"/>
                <w:szCs w:val="22"/>
              </w:rPr>
            </w:pPr>
            <w:r w:rsidRPr="00C35636">
              <w:rPr>
                <w:color w:val="000000"/>
                <w:sz w:val="22"/>
                <w:szCs w:val="22"/>
              </w:rPr>
              <w:t>4789,06</w:t>
            </w:r>
          </w:p>
        </w:tc>
        <w:tc>
          <w:tcPr>
            <w:tcW w:w="1418" w:type="dxa"/>
            <w:tcBorders>
              <w:top w:val="nil"/>
              <w:left w:val="nil"/>
              <w:bottom w:val="single" w:sz="4" w:space="0" w:color="auto"/>
              <w:right w:val="single" w:sz="4" w:space="0" w:color="auto"/>
            </w:tcBorders>
            <w:noWrap/>
            <w:vAlign w:val="center"/>
          </w:tcPr>
          <w:p w14:paraId="2B219694" w14:textId="3AABF57A" w:rsidR="00C35636" w:rsidRPr="00C35636" w:rsidRDefault="00C35636" w:rsidP="00C35636">
            <w:pPr>
              <w:jc w:val="center"/>
              <w:rPr>
                <w:rFonts w:eastAsia="Times New Roman"/>
                <w:color w:val="000000"/>
                <w:sz w:val="22"/>
                <w:szCs w:val="22"/>
              </w:rPr>
            </w:pPr>
            <w:r w:rsidRPr="00C35636">
              <w:rPr>
                <w:color w:val="000000"/>
                <w:sz w:val="22"/>
                <w:szCs w:val="22"/>
              </w:rPr>
              <w:t>4842,21</w:t>
            </w:r>
          </w:p>
        </w:tc>
        <w:tc>
          <w:tcPr>
            <w:tcW w:w="1276" w:type="dxa"/>
            <w:tcBorders>
              <w:top w:val="nil"/>
              <w:left w:val="nil"/>
              <w:bottom w:val="single" w:sz="4" w:space="0" w:color="auto"/>
              <w:right w:val="single" w:sz="4" w:space="0" w:color="auto"/>
            </w:tcBorders>
            <w:noWrap/>
            <w:vAlign w:val="center"/>
          </w:tcPr>
          <w:p w14:paraId="429A7F76" w14:textId="71F5191E" w:rsidR="00C35636" w:rsidRPr="00C35636" w:rsidRDefault="00C35636" w:rsidP="00C35636">
            <w:pPr>
              <w:jc w:val="center"/>
              <w:rPr>
                <w:rFonts w:eastAsia="Times New Roman"/>
                <w:color w:val="000000"/>
                <w:sz w:val="22"/>
                <w:szCs w:val="22"/>
              </w:rPr>
            </w:pPr>
            <w:r w:rsidRPr="00C35636">
              <w:rPr>
                <w:color w:val="000000"/>
                <w:sz w:val="22"/>
                <w:szCs w:val="22"/>
              </w:rPr>
              <w:t>4876,48</w:t>
            </w:r>
          </w:p>
        </w:tc>
        <w:tc>
          <w:tcPr>
            <w:tcW w:w="1275" w:type="dxa"/>
            <w:tcBorders>
              <w:top w:val="nil"/>
              <w:left w:val="nil"/>
              <w:bottom w:val="single" w:sz="4" w:space="0" w:color="auto"/>
              <w:right w:val="single" w:sz="4" w:space="0" w:color="auto"/>
            </w:tcBorders>
            <w:noWrap/>
            <w:vAlign w:val="center"/>
          </w:tcPr>
          <w:p w14:paraId="3C18A796" w14:textId="62D17EE5" w:rsidR="00C35636" w:rsidRPr="00C35636" w:rsidRDefault="00C35636" w:rsidP="00C35636">
            <w:pPr>
              <w:jc w:val="center"/>
              <w:rPr>
                <w:rFonts w:eastAsia="Times New Roman"/>
                <w:color w:val="000000"/>
                <w:sz w:val="22"/>
                <w:szCs w:val="22"/>
              </w:rPr>
            </w:pPr>
            <w:r w:rsidRPr="00C35636">
              <w:rPr>
                <w:color w:val="000000"/>
                <w:sz w:val="22"/>
                <w:szCs w:val="22"/>
              </w:rPr>
              <w:t>5063,64</w:t>
            </w:r>
          </w:p>
        </w:tc>
        <w:tc>
          <w:tcPr>
            <w:tcW w:w="1276" w:type="dxa"/>
            <w:tcBorders>
              <w:top w:val="nil"/>
              <w:left w:val="nil"/>
              <w:bottom w:val="single" w:sz="4" w:space="0" w:color="auto"/>
              <w:right w:val="single" w:sz="4" w:space="0" w:color="auto"/>
            </w:tcBorders>
            <w:noWrap/>
            <w:vAlign w:val="center"/>
          </w:tcPr>
          <w:p w14:paraId="18E1F78B" w14:textId="19FDFFB8" w:rsidR="00C35636" w:rsidRPr="00C35636" w:rsidRDefault="00C35636" w:rsidP="00C35636">
            <w:pPr>
              <w:jc w:val="center"/>
              <w:rPr>
                <w:rFonts w:eastAsia="Times New Roman"/>
                <w:color w:val="000000"/>
                <w:sz w:val="22"/>
                <w:szCs w:val="22"/>
              </w:rPr>
            </w:pPr>
            <w:r w:rsidRPr="00C35636">
              <w:rPr>
                <w:color w:val="000000"/>
                <w:sz w:val="22"/>
                <w:szCs w:val="22"/>
              </w:rPr>
              <w:t>5392,94</w:t>
            </w:r>
          </w:p>
        </w:tc>
        <w:tc>
          <w:tcPr>
            <w:tcW w:w="1276" w:type="dxa"/>
            <w:tcBorders>
              <w:top w:val="single" w:sz="4" w:space="0" w:color="auto"/>
              <w:left w:val="nil"/>
              <w:bottom w:val="single" w:sz="4" w:space="0" w:color="auto"/>
              <w:right w:val="single" w:sz="4" w:space="0" w:color="auto"/>
            </w:tcBorders>
            <w:vAlign w:val="center"/>
          </w:tcPr>
          <w:p w14:paraId="2FE23F00" w14:textId="4047F83B" w:rsidR="00C35636" w:rsidRPr="00C35636" w:rsidRDefault="00C35636" w:rsidP="00C35636">
            <w:pPr>
              <w:jc w:val="center"/>
              <w:rPr>
                <w:rFonts w:eastAsia="Times New Roman"/>
                <w:color w:val="000000"/>
                <w:sz w:val="22"/>
                <w:szCs w:val="22"/>
              </w:rPr>
            </w:pPr>
            <w:r w:rsidRPr="00C35636">
              <w:rPr>
                <w:color w:val="000000"/>
                <w:sz w:val="22"/>
                <w:szCs w:val="22"/>
              </w:rPr>
              <w:t>5561,38</w:t>
            </w:r>
          </w:p>
        </w:tc>
        <w:tc>
          <w:tcPr>
            <w:tcW w:w="1134" w:type="dxa"/>
            <w:tcBorders>
              <w:top w:val="single" w:sz="4" w:space="0" w:color="auto"/>
              <w:left w:val="nil"/>
              <w:bottom w:val="single" w:sz="4" w:space="0" w:color="auto"/>
              <w:right w:val="nil"/>
            </w:tcBorders>
            <w:vAlign w:val="center"/>
          </w:tcPr>
          <w:p w14:paraId="1597C2FC" w14:textId="240AC6BA" w:rsidR="00C35636" w:rsidRPr="00C35636" w:rsidRDefault="00C35636" w:rsidP="00C35636">
            <w:pPr>
              <w:jc w:val="center"/>
              <w:rPr>
                <w:rFonts w:eastAsia="Times New Roman"/>
                <w:color w:val="000000"/>
                <w:sz w:val="22"/>
                <w:szCs w:val="22"/>
              </w:rPr>
            </w:pPr>
            <w:r w:rsidRPr="00C35636">
              <w:rPr>
                <w:color w:val="000000"/>
                <w:sz w:val="22"/>
                <w:szCs w:val="22"/>
              </w:rPr>
              <w:t>5488,9</w:t>
            </w:r>
          </w:p>
        </w:tc>
        <w:tc>
          <w:tcPr>
            <w:tcW w:w="822" w:type="dxa"/>
            <w:tcBorders>
              <w:top w:val="single" w:sz="4" w:space="0" w:color="auto"/>
              <w:left w:val="single" w:sz="4" w:space="0" w:color="auto"/>
              <w:bottom w:val="single" w:sz="4" w:space="0" w:color="auto"/>
              <w:right w:val="single" w:sz="4" w:space="0" w:color="auto"/>
            </w:tcBorders>
            <w:noWrap/>
            <w:vAlign w:val="center"/>
          </w:tcPr>
          <w:p w14:paraId="7A200B2B" w14:textId="4C769880" w:rsidR="00C35636" w:rsidRPr="00C35636" w:rsidRDefault="00C35636" w:rsidP="00C35636">
            <w:pPr>
              <w:jc w:val="center"/>
              <w:rPr>
                <w:rFonts w:eastAsia="Times New Roman"/>
                <w:color w:val="000000"/>
                <w:sz w:val="22"/>
                <w:szCs w:val="22"/>
              </w:rPr>
            </w:pPr>
            <w:r w:rsidRPr="00C35636">
              <w:rPr>
                <w:color w:val="000000"/>
                <w:sz w:val="22"/>
                <w:szCs w:val="22"/>
              </w:rPr>
              <w:t>2,81</w:t>
            </w:r>
          </w:p>
        </w:tc>
      </w:tr>
      <w:tr w:rsidR="0046079B" w14:paraId="1C17D75B" w14:textId="77777777" w:rsidTr="0046079B">
        <w:trPr>
          <w:trHeight w:val="288"/>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15529481" w14:textId="77777777" w:rsidR="0046079B" w:rsidRDefault="0046079B">
            <w:pPr>
              <w:rPr>
                <w:rFonts w:eastAsia="Times New Roman"/>
                <w:color w:val="000000"/>
                <w:sz w:val="20"/>
                <w:szCs w:val="20"/>
              </w:rPr>
            </w:pPr>
            <w:r>
              <w:rPr>
                <w:rFonts w:eastAsia="Times New Roman"/>
                <w:color w:val="000000"/>
                <w:sz w:val="20"/>
                <w:szCs w:val="20"/>
              </w:rPr>
              <w:t>Психические расстройства и расстройства поведения (заболеваемость с впервые в жизни установленным диагнозом на 100 000 населения)</w:t>
            </w:r>
          </w:p>
        </w:tc>
      </w:tr>
      <w:tr w:rsidR="00A34D4B" w14:paraId="7B958B93" w14:textId="77777777" w:rsidTr="00A34D4B">
        <w:trPr>
          <w:trHeight w:val="315"/>
        </w:trPr>
        <w:tc>
          <w:tcPr>
            <w:tcW w:w="4702" w:type="dxa"/>
            <w:tcBorders>
              <w:top w:val="nil"/>
              <w:left w:val="single" w:sz="4" w:space="0" w:color="auto"/>
              <w:bottom w:val="single" w:sz="4" w:space="0" w:color="auto"/>
              <w:right w:val="nil"/>
            </w:tcBorders>
            <w:noWrap/>
            <w:vAlign w:val="center"/>
            <w:hideMark/>
          </w:tcPr>
          <w:p w14:paraId="59AD8444" w14:textId="77777777" w:rsidR="00A34D4B" w:rsidRDefault="00A34D4B" w:rsidP="00A34D4B">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70B8061B" w14:textId="7D9BF878" w:rsidR="00A34D4B" w:rsidRPr="00A34D4B" w:rsidRDefault="00A34D4B" w:rsidP="00A34D4B">
            <w:pPr>
              <w:jc w:val="center"/>
              <w:rPr>
                <w:rFonts w:eastAsia="Times New Roman"/>
                <w:color w:val="000000"/>
                <w:sz w:val="22"/>
                <w:szCs w:val="22"/>
              </w:rPr>
            </w:pPr>
            <w:r w:rsidRPr="00A34D4B">
              <w:rPr>
                <w:color w:val="000000"/>
                <w:sz w:val="22"/>
                <w:szCs w:val="22"/>
              </w:rPr>
              <w:t>1187,97</w:t>
            </w:r>
          </w:p>
        </w:tc>
        <w:tc>
          <w:tcPr>
            <w:tcW w:w="1418" w:type="dxa"/>
            <w:tcBorders>
              <w:top w:val="nil"/>
              <w:left w:val="nil"/>
              <w:bottom w:val="single" w:sz="4" w:space="0" w:color="auto"/>
              <w:right w:val="single" w:sz="4" w:space="0" w:color="auto"/>
            </w:tcBorders>
            <w:noWrap/>
            <w:vAlign w:val="center"/>
          </w:tcPr>
          <w:p w14:paraId="5ECF3F1B" w14:textId="6398099B" w:rsidR="00A34D4B" w:rsidRPr="00A34D4B" w:rsidRDefault="00A34D4B" w:rsidP="00A34D4B">
            <w:pPr>
              <w:jc w:val="center"/>
              <w:rPr>
                <w:rFonts w:eastAsia="Times New Roman"/>
                <w:color w:val="000000"/>
                <w:sz w:val="22"/>
                <w:szCs w:val="22"/>
              </w:rPr>
            </w:pPr>
            <w:r w:rsidRPr="00A34D4B">
              <w:rPr>
                <w:color w:val="000000"/>
                <w:sz w:val="22"/>
                <w:szCs w:val="22"/>
              </w:rPr>
              <w:t>1080,12</w:t>
            </w:r>
          </w:p>
        </w:tc>
        <w:tc>
          <w:tcPr>
            <w:tcW w:w="1276" w:type="dxa"/>
            <w:tcBorders>
              <w:top w:val="nil"/>
              <w:left w:val="nil"/>
              <w:bottom w:val="single" w:sz="4" w:space="0" w:color="auto"/>
              <w:right w:val="single" w:sz="4" w:space="0" w:color="auto"/>
            </w:tcBorders>
            <w:noWrap/>
            <w:vAlign w:val="center"/>
          </w:tcPr>
          <w:p w14:paraId="4FB4CE0B" w14:textId="5AB55C71" w:rsidR="00A34D4B" w:rsidRPr="00A34D4B" w:rsidRDefault="00A34D4B" w:rsidP="00A34D4B">
            <w:pPr>
              <w:jc w:val="center"/>
              <w:rPr>
                <w:rFonts w:eastAsia="Times New Roman"/>
                <w:color w:val="000000"/>
                <w:sz w:val="22"/>
                <w:szCs w:val="22"/>
              </w:rPr>
            </w:pPr>
            <w:r w:rsidRPr="00A34D4B">
              <w:rPr>
                <w:color w:val="000000"/>
                <w:sz w:val="22"/>
                <w:szCs w:val="22"/>
              </w:rPr>
              <w:t>1084,19</w:t>
            </w:r>
          </w:p>
        </w:tc>
        <w:tc>
          <w:tcPr>
            <w:tcW w:w="1275" w:type="dxa"/>
            <w:tcBorders>
              <w:top w:val="nil"/>
              <w:left w:val="nil"/>
              <w:bottom w:val="single" w:sz="4" w:space="0" w:color="auto"/>
              <w:right w:val="single" w:sz="4" w:space="0" w:color="auto"/>
            </w:tcBorders>
            <w:noWrap/>
            <w:vAlign w:val="center"/>
          </w:tcPr>
          <w:p w14:paraId="665150AA" w14:textId="7AA852C8" w:rsidR="00A34D4B" w:rsidRPr="00A34D4B" w:rsidRDefault="00A34D4B" w:rsidP="00A34D4B">
            <w:pPr>
              <w:jc w:val="center"/>
              <w:rPr>
                <w:rFonts w:eastAsia="Times New Roman"/>
                <w:color w:val="000000"/>
                <w:sz w:val="22"/>
                <w:szCs w:val="22"/>
              </w:rPr>
            </w:pPr>
            <w:r w:rsidRPr="00A34D4B">
              <w:rPr>
                <w:color w:val="000000"/>
                <w:sz w:val="22"/>
                <w:szCs w:val="22"/>
              </w:rPr>
              <w:t>945,44</w:t>
            </w:r>
          </w:p>
        </w:tc>
        <w:tc>
          <w:tcPr>
            <w:tcW w:w="1276" w:type="dxa"/>
            <w:tcBorders>
              <w:top w:val="nil"/>
              <w:left w:val="nil"/>
              <w:bottom w:val="single" w:sz="4" w:space="0" w:color="auto"/>
              <w:right w:val="single" w:sz="4" w:space="0" w:color="auto"/>
            </w:tcBorders>
            <w:noWrap/>
            <w:vAlign w:val="center"/>
          </w:tcPr>
          <w:p w14:paraId="58906D56" w14:textId="267CCCE7" w:rsidR="00A34D4B" w:rsidRPr="00A34D4B" w:rsidRDefault="00A34D4B" w:rsidP="00A34D4B">
            <w:pPr>
              <w:jc w:val="center"/>
              <w:rPr>
                <w:rFonts w:eastAsia="Times New Roman"/>
                <w:color w:val="000000"/>
                <w:sz w:val="22"/>
                <w:szCs w:val="22"/>
              </w:rPr>
            </w:pPr>
            <w:r w:rsidRPr="00A34D4B">
              <w:rPr>
                <w:color w:val="000000"/>
                <w:sz w:val="22"/>
                <w:szCs w:val="22"/>
              </w:rPr>
              <w:t>1039,78</w:t>
            </w:r>
          </w:p>
        </w:tc>
        <w:tc>
          <w:tcPr>
            <w:tcW w:w="1276" w:type="dxa"/>
            <w:tcBorders>
              <w:top w:val="single" w:sz="4" w:space="0" w:color="auto"/>
              <w:left w:val="nil"/>
              <w:bottom w:val="single" w:sz="4" w:space="0" w:color="auto"/>
              <w:right w:val="single" w:sz="4" w:space="0" w:color="auto"/>
            </w:tcBorders>
            <w:vAlign w:val="center"/>
          </w:tcPr>
          <w:p w14:paraId="37BF6571" w14:textId="1CCD7257" w:rsidR="00A34D4B" w:rsidRPr="00A34D4B" w:rsidRDefault="00A34D4B" w:rsidP="00A34D4B">
            <w:pPr>
              <w:jc w:val="center"/>
              <w:rPr>
                <w:rFonts w:eastAsia="Times New Roman"/>
                <w:color w:val="000000"/>
                <w:sz w:val="22"/>
                <w:szCs w:val="22"/>
              </w:rPr>
            </w:pPr>
            <w:r w:rsidRPr="00A34D4B">
              <w:rPr>
                <w:color w:val="000000"/>
                <w:sz w:val="22"/>
                <w:szCs w:val="22"/>
              </w:rPr>
              <w:t>835,04</w:t>
            </w:r>
          </w:p>
        </w:tc>
        <w:tc>
          <w:tcPr>
            <w:tcW w:w="1134" w:type="dxa"/>
            <w:tcBorders>
              <w:top w:val="single" w:sz="4" w:space="0" w:color="auto"/>
              <w:left w:val="nil"/>
              <w:bottom w:val="single" w:sz="4" w:space="0" w:color="auto"/>
              <w:right w:val="nil"/>
            </w:tcBorders>
            <w:vAlign w:val="center"/>
          </w:tcPr>
          <w:p w14:paraId="44A37ACA" w14:textId="10A844D5" w:rsidR="00A34D4B" w:rsidRPr="00A34D4B" w:rsidRDefault="00A34D4B" w:rsidP="00A34D4B">
            <w:pPr>
              <w:jc w:val="center"/>
              <w:rPr>
                <w:rFonts w:eastAsia="Times New Roman"/>
                <w:color w:val="000000"/>
                <w:sz w:val="22"/>
                <w:szCs w:val="22"/>
              </w:rPr>
            </w:pPr>
            <w:r w:rsidRPr="00A34D4B">
              <w:rPr>
                <w:color w:val="000000"/>
                <w:sz w:val="22"/>
                <w:szCs w:val="22"/>
              </w:rPr>
              <w:t>860,5</w:t>
            </w:r>
          </w:p>
        </w:tc>
        <w:tc>
          <w:tcPr>
            <w:tcW w:w="822" w:type="dxa"/>
            <w:tcBorders>
              <w:top w:val="single" w:sz="4" w:space="0" w:color="auto"/>
              <w:left w:val="single" w:sz="4" w:space="0" w:color="auto"/>
              <w:bottom w:val="single" w:sz="4" w:space="0" w:color="auto"/>
              <w:right w:val="single" w:sz="4" w:space="0" w:color="auto"/>
            </w:tcBorders>
            <w:noWrap/>
            <w:vAlign w:val="center"/>
          </w:tcPr>
          <w:p w14:paraId="4EAA6FF3" w14:textId="22654EF6" w:rsidR="00A34D4B" w:rsidRPr="00A34D4B" w:rsidRDefault="00A34D4B" w:rsidP="00A34D4B">
            <w:pPr>
              <w:jc w:val="center"/>
              <w:rPr>
                <w:rFonts w:eastAsia="Times New Roman"/>
                <w:color w:val="000000"/>
                <w:sz w:val="22"/>
                <w:szCs w:val="22"/>
              </w:rPr>
            </w:pPr>
            <w:r w:rsidRPr="00A34D4B">
              <w:rPr>
                <w:color w:val="000000"/>
                <w:sz w:val="22"/>
                <w:szCs w:val="22"/>
              </w:rPr>
              <w:t>-5,39</w:t>
            </w:r>
          </w:p>
        </w:tc>
      </w:tr>
      <w:tr w:rsidR="00A34D4B" w14:paraId="225C3533" w14:textId="77777777" w:rsidTr="00A34D4B">
        <w:trPr>
          <w:trHeight w:val="315"/>
        </w:trPr>
        <w:tc>
          <w:tcPr>
            <w:tcW w:w="4702" w:type="dxa"/>
            <w:tcBorders>
              <w:top w:val="nil"/>
              <w:left w:val="single" w:sz="4" w:space="0" w:color="auto"/>
              <w:bottom w:val="single" w:sz="4" w:space="0" w:color="auto"/>
              <w:right w:val="nil"/>
            </w:tcBorders>
            <w:noWrap/>
            <w:vAlign w:val="center"/>
            <w:hideMark/>
          </w:tcPr>
          <w:p w14:paraId="33187F7D" w14:textId="77777777" w:rsidR="00A34D4B" w:rsidRDefault="00A34D4B" w:rsidP="00A34D4B">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4DDFA644" w14:textId="2392F3F5" w:rsidR="00A34D4B" w:rsidRPr="00A34D4B" w:rsidRDefault="00A34D4B" w:rsidP="00A34D4B">
            <w:pPr>
              <w:jc w:val="center"/>
              <w:rPr>
                <w:rFonts w:eastAsia="Times New Roman"/>
                <w:color w:val="000000"/>
                <w:sz w:val="22"/>
                <w:szCs w:val="22"/>
              </w:rPr>
            </w:pPr>
            <w:r w:rsidRPr="00A34D4B">
              <w:rPr>
                <w:color w:val="000000"/>
                <w:sz w:val="22"/>
                <w:szCs w:val="22"/>
              </w:rPr>
              <w:t>896,85</w:t>
            </w:r>
          </w:p>
        </w:tc>
        <w:tc>
          <w:tcPr>
            <w:tcW w:w="1418" w:type="dxa"/>
            <w:tcBorders>
              <w:top w:val="nil"/>
              <w:left w:val="nil"/>
              <w:bottom w:val="single" w:sz="4" w:space="0" w:color="auto"/>
              <w:right w:val="single" w:sz="4" w:space="0" w:color="auto"/>
            </w:tcBorders>
            <w:noWrap/>
            <w:vAlign w:val="center"/>
          </w:tcPr>
          <w:p w14:paraId="17FA5FF6" w14:textId="57A5C782" w:rsidR="00A34D4B" w:rsidRPr="00A34D4B" w:rsidRDefault="00A34D4B" w:rsidP="00A34D4B">
            <w:pPr>
              <w:jc w:val="center"/>
              <w:rPr>
                <w:rFonts w:eastAsia="Times New Roman"/>
                <w:color w:val="000000"/>
                <w:sz w:val="22"/>
                <w:szCs w:val="22"/>
              </w:rPr>
            </w:pPr>
            <w:r w:rsidRPr="00A34D4B">
              <w:rPr>
                <w:color w:val="000000"/>
                <w:sz w:val="22"/>
                <w:szCs w:val="22"/>
              </w:rPr>
              <w:t>800,42</w:t>
            </w:r>
          </w:p>
        </w:tc>
        <w:tc>
          <w:tcPr>
            <w:tcW w:w="1276" w:type="dxa"/>
            <w:tcBorders>
              <w:top w:val="nil"/>
              <w:left w:val="nil"/>
              <w:bottom w:val="single" w:sz="4" w:space="0" w:color="auto"/>
              <w:right w:val="single" w:sz="4" w:space="0" w:color="auto"/>
            </w:tcBorders>
            <w:noWrap/>
            <w:vAlign w:val="center"/>
          </w:tcPr>
          <w:p w14:paraId="7B40315D" w14:textId="0DE3A756" w:rsidR="00A34D4B" w:rsidRPr="00A34D4B" w:rsidRDefault="00A34D4B" w:rsidP="00A34D4B">
            <w:pPr>
              <w:jc w:val="center"/>
              <w:rPr>
                <w:rFonts w:eastAsia="Times New Roman"/>
                <w:color w:val="000000"/>
                <w:sz w:val="22"/>
                <w:szCs w:val="22"/>
              </w:rPr>
            </w:pPr>
            <w:r w:rsidRPr="00A34D4B">
              <w:rPr>
                <w:color w:val="000000"/>
                <w:sz w:val="22"/>
                <w:szCs w:val="22"/>
              </w:rPr>
              <w:t>664,54</w:t>
            </w:r>
          </w:p>
        </w:tc>
        <w:tc>
          <w:tcPr>
            <w:tcW w:w="1275" w:type="dxa"/>
            <w:tcBorders>
              <w:top w:val="nil"/>
              <w:left w:val="nil"/>
              <w:bottom w:val="single" w:sz="4" w:space="0" w:color="auto"/>
              <w:right w:val="single" w:sz="4" w:space="0" w:color="auto"/>
            </w:tcBorders>
            <w:noWrap/>
            <w:vAlign w:val="center"/>
          </w:tcPr>
          <w:p w14:paraId="68B2A42F" w14:textId="7197514D" w:rsidR="00A34D4B" w:rsidRPr="00A34D4B" w:rsidRDefault="00A34D4B" w:rsidP="00A34D4B">
            <w:pPr>
              <w:jc w:val="center"/>
              <w:rPr>
                <w:rFonts w:eastAsia="Times New Roman"/>
                <w:color w:val="000000"/>
                <w:sz w:val="22"/>
                <w:szCs w:val="22"/>
              </w:rPr>
            </w:pPr>
            <w:r w:rsidRPr="00A34D4B">
              <w:rPr>
                <w:color w:val="000000"/>
                <w:sz w:val="22"/>
                <w:szCs w:val="22"/>
              </w:rPr>
              <w:t>797,55</w:t>
            </w:r>
          </w:p>
        </w:tc>
        <w:tc>
          <w:tcPr>
            <w:tcW w:w="1276" w:type="dxa"/>
            <w:tcBorders>
              <w:top w:val="nil"/>
              <w:left w:val="nil"/>
              <w:bottom w:val="single" w:sz="4" w:space="0" w:color="auto"/>
              <w:right w:val="single" w:sz="4" w:space="0" w:color="auto"/>
            </w:tcBorders>
            <w:noWrap/>
            <w:vAlign w:val="center"/>
          </w:tcPr>
          <w:p w14:paraId="28519264" w14:textId="5516E69D" w:rsidR="00A34D4B" w:rsidRPr="00A34D4B" w:rsidRDefault="00A34D4B" w:rsidP="00A34D4B">
            <w:pPr>
              <w:jc w:val="center"/>
              <w:rPr>
                <w:rFonts w:eastAsia="Times New Roman"/>
                <w:color w:val="000000"/>
                <w:sz w:val="22"/>
                <w:szCs w:val="22"/>
              </w:rPr>
            </w:pPr>
            <w:r w:rsidRPr="00A34D4B">
              <w:rPr>
                <w:color w:val="000000"/>
                <w:sz w:val="22"/>
                <w:szCs w:val="22"/>
              </w:rPr>
              <w:t>753,64</w:t>
            </w:r>
          </w:p>
        </w:tc>
        <w:tc>
          <w:tcPr>
            <w:tcW w:w="1276" w:type="dxa"/>
            <w:tcBorders>
              <w:top w:val="single" w:sz="4" w:space="0" w:color="auto"/>
              <w:left w:val="nil"/>
              <w:bottom w:val="single" w:sz="4" w:space="0" w:color="auto"/>
              <w:right w:val="single" w:sz="4" w:space="0" w:color="auto"/>
            </w:tcBorders>
            <w:vAlign w:val="center"/>
          </w:tcPr>
          <w:p w14:paraId="5C69CEB5" w14:textId="6A9A07C0" w:rsidR="00A34D4B" w:rsidRPr="00A34D4B" w:rsidRDefault="00A34D4B" w:rsidP="00A34D4B">
            <w:pPr>
              <w:jc w:val="center"/>
              <w:rPr>
                <w:rFonts w:eastAsia="Times New Roman"/>
                <w:color w:val="000000"/>
                <w:sz w:val="22"/>
                <w:szCs w:val="22"/>
              </w:rPr>
            </w:pPr>
            <w:r w:rsidRPr="00A34D4B">
              <w:rPr>
                <w:color w:val="000000"/>
                <w:sz w:val="22"/>
                <w:szCs w:val="22"/>
              </w:rPr>
              <w:t>679,05</w:t>
            </w:r>
          </w:p>
        </w:tc>
        <w:tc>
          <w:tcPr>
            <w:tcW w:w="1134" w:type="dxa"/>
            <w:tcBorders>
              <w:top w:val="single" w:sz="4" w:space="0" w:color="auto"/>
              <w:left w:val="nil"/>
              <w:bottom w:val="single" w:sz="4" w:space="0" w:color="auto"/>
              <w:right w:val="nil"/>
            </w:tcBorders>
            <w:vAlign w:val="center"/>
          </w:tcPr>
          <w:p w14:paraId="622BE16D" w14:textId="32282E1D" w:rsidR="00A34D4B" w:rsidRPr="00A34D4B" w:rsidRDefault="00A34D4B" w:rsidP="00A34D4B">
            <w:pPr>
              <w:jc w:val="center"/>
              <w:rPr>
                <w:rFonts w:eastAsia="Times New Roman"/>
                <w:color w:val="000000"/>
                <w:sz w:val="22"/>
                <w:szCs w:val="22"/>
              </w:rPr>
            </w:pPr>
            <w:r w:rsidRPr="00A34D4B">
              <w:rPr>
                <w:color w:val="000000"/>
                <w:sz w:val="22"/>
                <w:szCs w:val="22"/>
              </w:rPr>
              <w:t>658,6</w:t>
            </w:r>
          </w:p>
        </w:tc>
        <w:tc>
          <w:tcPr>
            <w:tcW w:w="822" w:type="dxa"/>
            <w:tcBorders>
              <w:top w:val="single" w:sz="4" w:space="0" w:color="auto"/>
              <w:left w:val="single" w:sz="4" w:space="0" w:color="auto"/>
              <w:bottom w:val="single" w:sz="4" w:space="0" w:color="auto"/>
              <w:right w:val="single" w:sz="4" w:space="0" w:color="auto"/>
            </w:tcBorders>
            <w:noWrap/>
            <w:vAlign w:val="center"/>
          </w:tcPr>
          <w:p w14:paraId="4873ED1C" w14:textId="4A7DCE73" w:rsidR="00A34D4B" w:rsidRPr="00A34D4B" w:rsidRDefault="00A34D4B" w:rsidP="00A34D4B">
            <w:pPr>
              <w:jc w:val="center"/>
              <w:rPr>
                <w:rFonts w:eastAsia="Times New Roman"/>
                <w:color w:val="000000"/>
                <w:sz w:val="22"/>
                <w:szCs w:val="22"/>
              </w:rPr>
            </w:pPr>
            <w:r w:rsidRPr="00A34D4B">
              <w:rPr>
                <w:color w:val="000000"/>
                <w:sz w:val="22"/>
                <w:szCs w:val="22"/>
              </w:rPr>
              <w:t>-4,13</w:t>
            </w:r>
          </w:p>
        </w:tc>
      </w:tr>
      <w:tr w:rsidR="00A34D4B" w14:paraId="6611AE4C" w14:textId="77777777" w:rsidTr="00A34D4B">
        <w:trPr>
          <w:trHeight w:val="315"/>
        </w:trPr>
        <w:tc>
          <w:tcPr>
            <w:tcW w:w="4702" w:type="dxa"/>
            <w:tcBorders>
              <w:top w:val="nil"/>
              <w:left w:val="single" w:sz="4" w:space="0" w:color="auto"/>
              <w:bottom w:val="single" w:sz="4" w:space="0" w:color="auto"/>
              <w:right w:val="nil"/>
            </w:tcBorders>
            <w:noWrap/>
            <w:vAlign w:val="center"/>
            <w:hideMark/>
          </w:tcPr>
          <w:p w14:paraId="467199D4" w14:textId="77777777" w:rsidR="00A34D4B" w:rsidRDefault="00A34D4B" w:rsidP="00A34D4B">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0F272B9E" w14:textId="5765E94B" w:rsidR="00A34D4B" w:rsidRPr="00A34D4B" w:rsidRDefault="00A34D4B" w:rsidP="00A34D4B">
            <w:pPr>
              <w:jc w:val="center"/>
              <w:rPr>
                <w:rFonts w:eastAsia="Times New Roman"/>
                <w:color w:val="000000"/>
                <w:sz w:val="22"/>
                <w:szCs w:val="22"/>
              </w:rPr>
            </w:pPr>
            <w:r w:rsidRPr="00A34D4B">
              <w:rPr>
                <w:color w:val="000000"/>
                <w:sz w:val="22"/>
                <w:szCs w:val="22"/>
              </w:rPr>
              <w:t>1252,87</w:t>
            </w:r>
          </w:p>
        </w:tc>
        <w:tc>
          <w:tcPr>
            <w:tcW w:w="1418" w:type="dxa"/>
            <w:tcBorders>
              <w:top w:val="nil"/>
              <w:left w:val="nil"/>
              <w:bottom w:val="single" w:sz="4" w:space="0" w:color="auto"/>
              <w:right w:val="single" w:sz="4" w:space="0" w:color="auto"/>
            </w:tcBorders>
            <w:noWrap/>
            <w:vAlign w:val="center"/>
          </w:tcPr>
          <w:p w14:paraId="6CC0F874" w14:textId="7BB3C213" w:rsidR="00A34D4B" w:rsidRPr="00A34D4B" w:rsidRDefault="00A34D4B" w:rsidP="00A34D4B">
            <w:pPr>
              <w:jc w:val="center"/>
              <w:rPr>
                <w:rFonts w:eastAsia="Times New Roman"/>
                <w:color w:val="000000"/>
                <w:sz w:val="22"/>
                <w:szCs w:val="22"/>
              </w:rPr>
            </w:pPr>
            <w:r w:rsidRPr="00A34D4B">
              <w:rPr>
                <w:color w:val="000000"/>
                <w:sz w:val="22"/>
                <w:szCs w:val="22"/>
              </w:rPr>
              <w:t>1142,99</w:t>
            </w:r>
          </w:p>
        </w:tc>
        <w:tc>
          <w:tcPr>
            <w:tcW w:w="1276" w:type="dxa"/>
            <w:tcBorders>
              <w:top w:val="nil"/>
              <w:left w:val="nil"/>
              <w:bottom w:val="single" w:sz="4" w:space="0" w:color="auto"/>
              <w:right w:val="single" w:sz="4" w:space="0" w:color="auto"/>
            </w:tcBorders>
            <w:noWrap/>
            <w:vAlign w:val="center"/>
          </w:tcPr>
          <w:p w14:paraId="420872DA" w14:textId="3A295F52" w:rsidR="00A34D4B" w:rsidRPr="00A34D4B" w:rsidRDefault="00A34D4B" w:rsidP="00A34D4B">
            <w:pPr>
              <w:jc w:val="center"/>
              <w:rPr>
                <w:rFonts w:eastAsia="Times New Roman"/>
                <w:color w:val="000000"/>
                <w:sz w:val="22"/>
                <w:szCs w:val="22"/>
              </w:rPr>
            </w:pPr>
            <w:r w:rsidRPr="00A34D4B">
              <w:rPr>
                <w:color w:val="000000"/>
                <w:sz w:val="22"/>
                <w:szCs w:val="22"/>
              </w:rPr>
              <w:t>1179,07</w:t>
            </w:r>
          </w:p>
        </w:tc>
        <w:tc>
          <w:tcPr>
            <w:tcW w:w="1275" w:type="dxa"/>
            <w:tcBorders>
              <w:top w:val="nil"/>
              <w:left w:val="nil"/>
              <w:bottom w:val="single" w:sz="4" w:space="0" w:color="auto"/>
              <w:right w:val="single" w:sz="4" w:space="0" w:color="auto"/>
            </w:tcBorders>
            <w:noWrap/>
            <w:vAlign w:val="center"/>
          </w:tcPr>
          <w:p w14:paraId="592AE0A6" w14:textId="603A8F8C" w:rsidR="00A34D4B" w:rsidRPr="00A34D4B" w:rsidRDefault="00A34D4B" w:rsidP="00A34D4B">
            <w:pPr>
              <w:jc w:val="center"/>
              <w:rPr>
                <w:rFonts w:eastAsia="Times New Roman"/>
                <w:color w:val="000000"/>
                <w:sz w:val="22"/>
                <w:szCs w:val="22"/>
              </w:rPr>
            </w:pPr>
            <w:r w:rsidRPr="00A34D4B">
              <w:rPr>
                <w:color w:val="000000"/>
                <w:sz w:val="22"/>
                <w:szCs w:val="22"/>
              </w:rPr>
              <w:t>981,21</w:t>
            </w:r>
          </w:p>
        </w:tc>
        <w:tc>
          <w:tcPr>
            <w:tcW w:w="1276" w:type="dxa"/>
            <w:tcBorders>
              <w:top w:val="nil"/>
              <w:left w:val="nil"/>
              <w:bottom w:val="single" w:sz="4" w:space="0" w:color="auto"/>
              <w:right w:val="single" w:sz="4" w:space="0" w:color="auto"/>
            </w:tcBorders>
            <w:noWrap/>
            <w:vAlign w:val="center"/>
          </w:tcPr>
          <w:p w14:paraId="5CF916C5" w14:textId="41A1E7FE" w:rsidR="00A34D4B" w:rsidRPr="00A34D4B" w:rsidRDefault="00A34D4B" w:rsidP="00A34D4B">
            <w:pPr>
              <w:jc w:val="center"/>
              <w:rPr>
                <w:rFonts w:eastAsia="Times New Roman"/>
                <w:color w:val="000000"/>
                <w:sz w:val="22"/>
                <w:szCs w:val="22"/>
              </w:rPr>
            </w:pPr>
            <w:r w:rsidRPr="00A34D4B">
              <w:rPr>
                <w:color w:val="000000"/>
                <w:sz w:val="22"/>
                <w:szCs w:val="22"/>
              </w:rPr>
              <w:t>1109,29</w:t>
            </w:r>
          </w:p>
        </w:tc>
        <w:tc>
          <w:tcPr>
            <w:tcW w:w="1276" w:type="dxa"/>
            <w:tcBorders>
              <w:top w:val="single" w:sz="4" w:space="0" w:color="auto"/>
              <w:left w:val="nil"/>
              <w:bottom w:val="single" w:sz="4" w:space="0" w:color="auto"/>
              <w:right w:val="single" w:sz="4" w:space="0" w:color="auto"/>
            </w:tcBorders>
            <w:vAlign w:val="center"/>
          </w:tcPr>
          <w:p w14:paraId="5AEB74EE" w14:textId="7B4DD7F5" w:rsidR="00A34D4B" w:rsidRPr="00A34D4B" w:rsidRDefault="00A34D4B" w:rsidP="00A34D4B">
            <w:pPr>
              <w:jc w:val="center"/>
              <w:rPr>
                <w:rFonts w:eastAsia="Times New Roman"/>
                <w:color w:val="000000"/>
                <w:sz w:val="22"/>
                <w:szCs w:val="22"/>
              </w:rPr>
            </w:pPr>
            <w:r w:rsidRPr="00A34D4B">
              <w:rPr>
                <w:color w:val="000000"/>
                <w:sz w:val="22"/>
                <w:szCs w:val="22"/>
              </w:rPr>
              <w:t>872,96</w:t>
            </w:r>
          </w:p>
        </w:tc>
        <w:tc>
          <w:tcPr>
            <w:tcW w:w="1134" w:type="dxa"/>
            <w:tcBorders>
              <w:top w:val="single" w:sz="4" w:space="0" w:color="auto"/>
              <w:left w:val="nil"/>
              <w:bottom w:val="single" w:sz="4" w:space="0" w:color="auto"/>
              <w:right w:val="nil"/>
            </w:tcBorders>
            <w:vAlign w:val="center"/>
          </w:tcPr>
          <w:p w14:paraId="15F1C7D9" w14:textId="7462C64A" w:rsidR="00A34D4B" w:rsidRPr="00A34D4B" w:rsidRDefault="00A34D4B" w:rsidP="00A34D4B">
            <w:pPr>
              <w:jc w:val="center"/>
              <w:rPr>
                <w:rFonts w:eastAsia="Times New Roman"/>
                <w:color w:val="000000"/>
                <w:sz w:val="22"/>
                <w:szCs w:val="22"/>
              </w:rPr>
            </w:pPr>
            <w:r w:rsidRPr="00A34D4B">
              <w:rPr>
                <w:color w:val="000000"/>
                <w:sz w:val="22"/>
                <w:szCs w:val="22"/>
              </w:rPr>
              <w:t>909,1</w:t>
            </w:r>
          </w:p>
        </w:tc>
        <w:tc>
          <w:tcPr>
            <w:tcW w:w="822" w:type="dxa"/>
            <w:tcBorders>
              <w:top w:val="single" w:sz="4" w:space="0" w:color="auto"/>
              <w:left w:val="single" w:sz="4" w:space="0" w:color="auto"/>
              <w:bottom w:val="single" w:sz="4" w:space="0" w:color="auto"/>
              <w:right w:val="single" w:sz="4" w:space="0" w:color="auto"/>
            </w:tcBorders>
            <w:noWrap/>
            <w:vAlign w:val="center"/>
          </w:tcPr>
          <w:p w14:paraId="778C8D32" w14:textId="0C5E017E" w:rsidR="00A34D4B" w:rsidRPr="00A34D4B" w:rsidRDefault="00A34D4B" w:rsidP="00A34D4B">
            <w:pPr>
              <w:jc w:val="center"/>
              <w:rPr>
                <w:rFonts w:eastAsia="Times New Roman"/>
                <w:color w:val="000000"/>
                <w:sz w:val="22"/>
                <w:szCs w:val="22"/>
              </w:rPr>
            </w:pPr>
            <w:r w:rsidRPr="00A34D4B">
              <w:rPr>
                <w:color w:val="000000"/>
                <w:sz w:val="22"/>
                <w:szCs w:val="22"/>
              </w:rPr>
              <w:t>-5,51</w:t>
            </w:r>
          </w:p>
        </w:tc>
      </w:tr>
      <w:tr w:rsidR="0046079B" w14:paraId="13FD9EA7" w14:textId="77777777" w:rsidTr="0046079B">
        <w:trPr>
          <w:trHeight w:val="256"/>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4F58929E" w14:textId="77777777" w:rsidR="0046079B" w:rsidRDefault="0046079B">
            <w:pPr>
              <w:rPr>
                <w:rFonts w:eastAsia="Times New Roman"/>
                <w:color w:val="000000"/>
                <w:sz w:val="20"/>
                <w:szCs w:val="20"/>
              </w:rPr>
            </w:pPr>
            <w:r>
              <w:rPr>
                <w:rFonts w:eastAsia="Times New Roman"/>
                <w:color w:val="000000"/>
                <w:sz w:val="20"/>
                <w:szCs w:val="20"/>
              </w:rPr>
              <w:t>Заболеваемость инфекционными заболеваниями с впервые в жизни установленным диагнозом на 100 000 населения:</w:t>
            </w:r>
          </w:p>
        </w:tc>
      </w:tr>
      <w:tr w:rsidR="00CE635E" w14:paraId="009FFFF6" w14:textId="77777777" w:rsidTr="00CE635E">
        <w:trPr>
          <w:trHeight w:val="315"/>
        </w:trPr>
        <w:tc>
          <w:tcPr>
            <w:tcW w:w="4702" w:type="dxa"/>
            <w:tcBorders>
              <w:top w:val="nil"/>
              <w:left w:val="single" w:sz="4" w:space="0" w:color="auto"/>
              <w:bottom w:val="single" w:sz="4" w:space="0" w:color="auto"/>
              <w:right w:val="nil"/>
            </w:tcBorders>
            <w:noWrap/>
            <w:vAlign w:val="center"/>
            <w:hideMark/>
          </w:tcPr>
          <w:p w14:paraId="03BC2BB0" w14:textId="77777777" w:rsidR="00CE635E" w:rsidRDefault="00CE635E" w:rsidP="00CE635E">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64E4A932" w14:textId="6DD9E066" w:rsidR="00CE635E" w:rsidRPr="00CE635E" w:rsidRDefault="00CE635E" w:rsidP="00CE635E">
            <w:pPr>
              <w:jc w:val="center"/>
              <w:rPr>
                <w:rFonts w:eastAsia="Times New Roman"/>
                <w:color w:val="000000"/>
                <w:sz w:val="22"/>
                <w:szCs w:val="22"/>
              </w:rPr>
            </w:pPr>
            <w:r w:rsidRPr="00CE635E">
              <w:rPr>
                <w:color w:val="000000"/>
                <w:sz w:val="22"/>
                <w:szCs w:val="22"/>
              </w:rPr>
              <w:t>3431,73</w:t>
            </w:r>
          </w:p>
        </w:tc>
        <w:tc>
          <w:tcPr>
            <w:tcW w:w="1418" w:type="dxa"/>
            <w:tcBorders>
              <w:top w:val="nil"/>
              <w:left w:val="nil"/>
              <w:bottom w:val="single" w:sz="4" w:space="0" w:color="auto"/>
              <w:right w:val="single" w:sz="4" w:space="0" w:color="auto"/>
            </w:tcBorders>
            <w:noWrap/>
            <w:vAlign w:val="center"/>
          </w:tcPr>
          <w:p w14:paraId="333BCE16" w14:textId="5A82A762" w:rsidR="00CE635E" w:rsidRPr="00CE635E" w:rsidRDefault="00CE635E" w:rsidP="00CE635E">
            <w:pPr>
              <w:jc w:val="center"/>
              <w:rPr>
                <w:rFonts w:eastAsia="Times New Roman"/>
                <w:color w:val="000000"/>
                <w:sz w:val="22"/>
                <w:szCs w:val="22"/>
              </w:rPr>
            </w:pPr>
            <w:r w:rsidRPr="00CE635E">
              <w:rPr>
                <w:color w:val="000000"/>
                <w:sz w:val="22"/>
                <w:szCs w:val="22"/>
              </w:rPr>
              <w:t>3024,68</w:t>
            </w:r>
          </w:p>
        </w:tc>
        <w:tc>
          <w:tcPr>
            <w:tcW w:w="1276" w:type="dxa"/>
            <w:tcBorders>
              <w:top w:val="nil"/>
              <w:left w:val="nil"/>
              <w:bottom w:val="single" w:sz="4" w:space="0" w:color="auto"/>
              <w:right w:val="single" w:sz="4" w:space="0" w:color="auto"/>
            </w:tcBorders>
            <w:noWrap/>
            <w:vAlign w:val="center"/>
          </w:tcPr>
          <w:p w14:paraId="185E038D" w14:textId="615C3E08" w:rsidR="00CE635E" w:rsidRPr="00CE635E" w:rsidRDefault="00CE635E" w:rsidP="00CE635E">
            <w:pPr>
              <w:jc w:val="center"/>
              <w:rPr>
                <w:rFonts w:eastAsia="Times New Roman"/>
                <w:color w:val="000000"/>
                <w:sz w:val="22"/>
                <w:szCs w:val="22"/>
              </w:rPr>
            </w:pPr>
            <w:r w:rsidRPr="00CE635E">
              <w:rPr>
                <w:color w:val="000000"/>
                <w:sz w:val="22"/>
                <w:szCs w:val="22"/>
              </w:rPr>
              <w:t>2537,99</w:t>
            </w:r>
          </w:p>
        </w:tc>
        <w:tc>
          <w:tcPr>
            <w:tcW w:w="1275" w:type="dxa"/>
            <w:tcBorders>
              <w:top w:val="nil"/>
              <w:left w:val="nil"/>
              <w:bottom w:val="single" w:sz="4" w:space="0" w:color="auto"/>
              <w:right w:val="single" w:sz="4" w:space="0" w:color="auto"/>
            </w:tcBorders>
            <w:noWrap/>
            <w:vAlign w:val="center"/>
          </w:tcPr>
          <w:p w14:paraId="69BAFEBA" w14:textId="2AC4942C" w:rsidR="00CE635E" w:rsidRPr="00CE635E" w:rsidRDefault="00CE635E" w:rsidP="00CE635E">
            <w:pPr>
              <w:jc w:val="center"/>
              <w:rPr>
                <w:rFonts w:eastAsia="Times New Roman"/>
                <w:color w:val="000000"/>
                <w:sz w:val="22"/>
                <w:szCs w:val="22"/>
              </w:rPr>
            </w:pPr>
            <w:r w:rsidRPr="00CE635E">
              <w:rPr>
                <w:color w:val="000000"/>
                <w:sz w:val="22"/>
                <w:szCs w:val="22"/>
              </w:rPr>
              <w:t>8094,64</w:t>
            </w:r>
          </w:p>
        </w:tc>
        <w:tc>
          <w:tcPr>
            <w:tcW w:w="1276" w:type="dxa"/>
            <w:tcBorders>
              <w:top w:val="nil"/>
              <w:left w:val="nil"/>
              <w:bottom w:val="single" w:sz="4" w:space="0" w:color="auto"/>
              <w:right w:val="single" w:sz="4" w:space="0" w:color="auto"/>
            </w:tcBorders>
            <w:noWrap/>
            <w:vAlign w:val="center"/>
          </w:tcPr>
          <w:p w14:paraId="45CB22DA" w14:textId="5275189A" w:rsidR="00CE635E" w:rsidRPr="00CE635E" w:rsidRDefault="00CE635E" w:rsidP="00CE635E">
            <w:pPr>
              <w:jc w:val="center"/>
              <w:rPr>
                <w:rFonts w:eastAsia="Times New Roman"/>
                <w:color w:val="000000"/>
                <w:sz w:val="22"/>
                <w:szCs w:val="22"/>
              </w:rPr>
            </w:pPr>
            <w:r w:rsidRPr="00CE635E">
              <w:rPr>
                <w:color w:val="000000"/>
                <w:sz w:val="22"/>
                <w:szCs w:val="22"/>
              </w:rPr>
              <w:t>13974,79</w:t>
            </w:r>
          </w:p>
        </w:tc>
        <w:tc>
          <w:tcPr>
            <w:tcW w:w="1276" w:type="dxa"/>
            <w:tcBorders>
              <w:top w:val="single" w:sz="4" w:space="0" w:color="auto"/>
              <w:left w:val="nil"/>
              <w:bottom w:val="single" w:sz="4" w:space="0" w:color="auto"/>
              <w:right w:val="single" w:sz="4" w:space="0" w:color="auto"/>
            </w:tcBorders>
            <w:vAlign w:val="center"/>
          </w:tcPr>
          <w:p w14:paraId="1D04D3A6" w14:textId="713DA3C2" w:rsidR="00CE635E" w:rsidRPr="00CE635E" w:rsidRDefault="00CE635E" w:rsidP="00CE635E">
            <w:pPr>
              <w:jc w:val="center"/>
              <w:rPr>
                <w:rFonts w:eastAsia="Times New Roman"/>
                <w:color w:val="000000"/>
                <w:sz w:val="22"/>
                <w:szCs w:val="22"/>
              </w:rPr>
            </w:pPr>
            <w:r w:rsidRPr="00CE635E">
              <w:rPr>
                <w:color w:val="000000"/>
                <w:sz w:val="22"/>
                <w:szCs w:val="22"/>
              </w:rPr>
              <w:t>7703,52</w:t>
            </w:r>
          </w:p>
        </w:tc>
        <w:tc>
          <w:tcPr>
            <w:tcW w:w="1134" w:type="dxa"/>
            <w:tcBorders>
              <w:top w:val="single" w:sz="4" w:space="0" w:color="auto"/>
              <w:left w:val="nil"/>
              <w:bottom w:val="single" w:sz="4" w:space="0" w:color="auto"/>
              <w:right w:val="nil"/>
            </w:tcBorders>
            <w:vAlign w:val="center"/>
          </w:tcPr>
          <w:p w14:paraId="5D384199" w14:textId="64C0452E" w:rsidR="00CE635E" w:rsidRPr="00CE635E" w:rsidRDefault="00CE635E" w:rsidP="00CE635E">
            <w:pPr>
              <w:jc w:val="center"/>
              <w:rPr>
                <w:rFonts w:eastAsia="Times New Roman"/>
                <w:color w:val="000000"/>
                <w:sz w:val="22"/>
                <w:szCs w:val="22"/>
              </w:rPr>
            </w:pPr>
            <w:r w:rsidRPr="00CE635E">
              <w:rPr>
                <w:color w:val="000000"/>
                <w:sz w:val="22"/>
                <w:szCs w:val="22"/>
              </w:rPr>
              <w:t>3426,3</w:t>
            </w:r>
          </w:p>
        </w:tc>
        <w:tc>
          <w:tcPr>
            <w:tcW w:w="822" w:type="dxa"/>
            <w:tcBorders>
              <w:top w:val="single" w:sz="4" w:space="0" w:color="auto"/>
              <w:left w:val="single" w:sz="4" w:space="0" w:color="auto"/>
              <w:bottom w:val="single" w:sz="4" w:space="0" w:color="auto"/>
              <w:right w:val="single" w:sz="4" w:space="0" w:color="auto"/>
            </w:tcBorders>
            <w:noWrap/>
            <w:vAlign w:val="center"/>
          </w:tcPr>
          <w:p w14:paraId="5239708F" w14:textId="3F2AF1B8" w:rsidR="00CE635E" w:rsidRPr="00CE635E" w:rsidRDefault="00CE635E" w:rsidP="00CE635E">
            <w:pPr>
              <w:jc w:val="center"/>
              <w:rPr>
                <w:rFonts w:eastAsia="Times New Roman"/>
                <w:color w:val="000000"/>
                <w:sz w:val="22"/>
                <w:szCs w:val="22"/>
              </w:rPr>
            </w:pPr>
            <w:r w:rsidRPr="00CE635E">
              <w:rPr>
                <w:color w:val="000000"/>
                <w:sz w:val="22"/>
                <w:szCs w:val="22"/>
              </w:rPr>
              <w:t>12,31</w:t>
            </w:r>
          </w:p>
        </w:tc>
      </w:tr>
      <w:tr w:rsidR="00CE635E" w14:paraId="135AE196" w14:textId="77777777" w:rsidTr="00CE635E">
        <w:trPr>
          <w:trHeight w:val="315"/>
        </w:trPr>
        <w:tc>
          <w:tcPr>
            <w:tcW w:w="4702" w:type="dxa"/>
            <w:tcBorders>
              <w:top w:val="nil"/>
              <w:left w:val="single" w:sz="4" w:space="0" w:color="auto"/>
              <w:bottom w:val="single" w:sz="4" w:space="0" w:color="auto"/>
              <w:right w:val="nil"/>
            </w:tcBorders>
            <w:noWrap/>
            <w:vAlign w:val="center"/>
            <w:hideMark/>
          </w:tcPr>
          <w:p w14:paraId="152B23F6" w14:textId="77777777" w:rsidR="00CE635E" w:rsidRDefault="00CE635E" w:rsidP="00CE635E">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330F528F" w14:textId="6D87EAEB" w:rsidR="00CE635E" w:rsidRPr="00CE635E" w:rsidRDefault="00CE635E" w:rsidP="00CE635E">
            <w:pPr>
              <w:jc w:val="center"/>
              <w:rPr>
                <w:rFonts w:eastAsia="Times New Roman"/>
                <w:color w:val="000000"/>
                <w:sz w:val="22"/>
                <w:szCs w:val="22"/>
              </w:rPr>
            </w:pPr>
            <w:r w:rsidRPr="00CE635E">
              <w:rPr>
                <w:color w:val="000000"/>
                <w:sz w:val="22"/>
                <w:szCs w:val="22"/>
              </w:rPr>
              <w:t>8336,06</w:t>
            </w:r>
          </w:p>
        </w:tc>
        <w:tc>
          <w:tcPr>
            <w:tcW w:w="1418" w:type="dxa"/>
            <w:tcBorders>
              <w:top w:val="nil"/>
              <w:left w:val="nil"/>
              <w:bottom w:val="single" w:sz="4" w:space="0" w:color="auto"/>
              <w:right w:val="single" w:sz="4" w:space="0" w:color="auto"/>
            </w:tcBorders>
            <w:noWrap/>
            <w:vAlign w:val="center"/>
          </w:tcPr>
          <w:p w14:paraId="6DDF1425" w14:textId="124C39BA" w:rsidR="00CE635E" w:rsidRPr="00CE635E" w:rsidRDefault="00CE635E" w:rsidP="00CE635E">
            <w:pPr>
              <w:jc w:val="center"/>
              <w:rPr>
                <w:rFonts w:eastAsia="Times New Roman"/>
                <w:color w:val="000000"/>
                <w:sz w:val="22"/>
                <w:szCs w:val="22"/>
              </w:rPr>
            </w:pPr>
            <w:r w:rsidRPr="00CE635E">
              <w:rPr>
                <w:color w:val="000000"/>
                <w:sz w:val="22"/>
                <w:szCs w:val="22"/>
              </w:rPr>
              <w:t>6978,42</w:t>
            </w:r>
          </w:p>
        </w:tc>
        <w:tc>
          <w:tcPr>
            <w:tcW w:w="1276" w:type="dxa"/>
            <w:tcBorders>
              <w:top w:val="nil"/>
              <w:left w:val="nil"/>
              <w:bottom w:val="single" w:sz="4" w:space="0" w:color="auto"/>
              <w:right w:val="single" w:sz="4" w:space="0" w:color="auto"/>
            </w:tcBorders>
            <w:noWrap/>
            <w:vAlign w:val="center"/>
          </w:tcPr>
          <w:p w14:paraId="2214CFFC" w14:textId="114F4DE5" w:rsidR="00CE635E" w:rsidRPr="00CE635E" w:rsidRDefault="00CE635E" w:rsidP="00CE635E">
            <w:pPr>
              <w:jc w:val="center"/>
              <w:rPr>
                <w:rFonts w:eastAsia="Times New Roman"/>
                <w:color w:val="000000"/>
                <w:sz w:val="22"/>
                <w:szCs w:val="22"/>
              </w:rPr>
            </w:pPr>
            <w:r w:rsidRPr="00CE635E">
              <w:rPr>
                <w:color w:val="000000"/>
                <w:sz w:val="22"/>
                <w:szCs w:val="22"/>
              </w:rPr>
              <w:t>5730,63</w:t>
            </w:r>
          </w:p>
        </w:tc>
        <w:tc>
          <w:tcPr>
            <w:tcW w:w="1275" w:type="dxa"/>
            <w:tcBorders>
              <w:top w:val="nil"/>
              <w:left w:val="nil"/>
              <w:bottom w:val="single" w:sz="4" w:space="0" w:color="auto"/>
              <w:right w:val="single" w:sz="4" w:space="0" w:color="auto"/>
            </w:tcBorders>
            <w:noWrap/>
            <w:vAlign w:val="center"/>
          </w:tcPr>
          <w:p w14:paraId="137BAE12" w14:textId="2A6BFBF2" w:rsidR="00CE635E" w:rsidRPr="00CE635E" w:rsidRDefault="00CE635E" w:rsidP="00CE635E">
            <w:pPr>
              <w:jc w:val="center"/>
              <w:rPr>
                <w:rFonts w:eastAsia="Times New Roman"/>
                <w:color w:val="000000"/>
                <w:sz w:val="22"/>
                <w:szCs w:val="22"/>
              </w:rPr>
            </w:pPr>
            <w:r w:rsidRPr="00CE635E">
              <w:rPr>
                <w:color w:val="000000"/>
                <w:sz w:val="22"/>
                <w:szCs w:val="22"/>
              </w:rPr>
              <w:t>7386,17</w:t>
            </w:r>
          </w:p>
        </w:tc>
        <w:tc>
          <w:tcPr>
            <w:tcW w:w="1276" w:type="dxa"/>
            <w:tcBorders>
              <w:top w:val="nil"/>
              <w:left w:val="nil"/>
              <w:bottom w:val="single" w:sz="4" w:space="0" w:color="auto"/>
              <w:right w:val="single" w:sz="4" w:space="0" w:color="auto"/>
            </w:tcBorders>
            <w:noWrap/>
            <w:vAlign w:val="center"/>
          </w:tcPr>
          <w:p w14:paraId="0AD1B2DF" w14:textId="0BAD3DC5" w:rsidR="00CE635E" w:rsidRPr="00CE635E" w:rsidRDefault="00CE635E" w:rsidP="00CE635E">
            <w:pPr>
              <w:jc w:val="center"/>
              <w:rPr>
                <w:rFonts w:eastAsia="Times New Roman"/>
                <w:color w:val="000000"/>
                <w:sz w:val="22"/>
                <w:szCs w:val="22"/>
              </w:rPr>
            </w:pPr>
            <w:r w:rsidRPr="00CE635E">
              <w:rPr>
                <w:color w:val="000000"/>
                <w:sz w:val="22"/>
                <w:szCs w:val="22"/>
              </w:rPr>
              <w:t>11663,60</w:t>
            </w:r>
          </w:p>
        </w:tc>
        <w:tc>
          <w:tcPr>
            <w:tcW w:w="1276" w:type="dxa"/>
            <w:tcBorders>
              <w:top w:val="single" w:sz="4" w:space="0" w:color="auto"/>
              <w:left w:val="nil"/>
              <w:bottom w:val="single" w:sz="4" w:space="0" w:color="auto"/>
              <w:right w:val="single" w:sz="4" w:space="0" w:color="auto"/>
            </w:tcBorders>
            <w:vAlign w:val="center"/>
          </w:tcPr>
          <w:p w14:paraId="29C7CFAF" w14:textId="102773A7" w:rsidR="00CE635E" w:rsidRPr="00CE635E" w:rsidRDefault="00CE635E" w:rsidP="00CE635E">
            <w:pPr>
              <w:jc w:val="center"/>
              <w:rPr>
                <w:rFonts w:eastAsia="Times New Roman"/>
                <w:color w:val="000000"/>
                <w:sz w:val="22"/>
                <w:szCs w:val="22"/>
              </w:rPr>
            </w:pPr>
            <w:r w:rsidRPr="00CE635E">
              <w:rPr>
                <w:color w:val="000000"/>
                <w:sz w:val="22"/>
                <w:szCs w:val="22"/>
              </w:rPr>
              <w:t>8742,77</w:t>
            </w:r>
          </w:p>
        </w:tc>
        <w:tc>
          <w:tcPr>
            <w:tcW w:w="1134" w:type="dxa"/>
            <w:tcBorders>
              <w:top w:val="single" w:sz="4" w:space="0" w:color="auto"/>
              <w:left w:val="nil"/>
              <w:bottom w:val="single" w:sz="4" w:space="0" w:color="auto"/>
              <w:right w:val="nil"/>
            </w:tcBorders>
            <w:vAlign w:val="center"/>
          </w:tcPr>
          <w:p w14:paraId="717728AA" w14:textId="548C9347" w:rsidR="00CE635E" w:rsidRPr="00CE635E" w:rsidRDefault="00CE635E" w:rsidP="00CE635E">
            <w:pPr>
              <w:jc w:val="center"/>
              <w:rPr>
                <w:rFonts w:eastAsia="Times New Roman"/>
                <w:color w:val="000000"/>
                <w:sz w:val="22"/>
                <w:szCs w:val="22"/>
              </w:rPr>
            </w:pPr>
            <w:r w:rsidRPr="00CE635E">
              <w:rPr>
                <w:color w:val="000000"/>
                <w:sz w:val="22"/>
                <w:szCs w:val="22"/>
              </w:rPr>
              <w:t>6536,7</w:t>
            </w:r>
          </w:p>
        </w:tc>
        <w:tc>
          <w:tcPr>
            <w:tcW w:w="822" w:type="dxa"/>
            <w:tcBorders>
              <w:top w:val="single" w:sz="4" w:space="0" w:color="auto"/>
              <w:left w:val="single" w:sz="4" w:space="0" w:color="auto"/>
              <w:bottom w:val="single" w:sz="4" w:space="0" w:color="auto"/>
              <w:right w:val="single" w:sz="4" w:space="0" w:color="auto"/>
            </w:tcBorders>
            <w:noWrap/>
            <w:vAlign w:val="center"/>
          </w:tcPr>
          <w:p w14:paraId="035FF587" w14:textId="2FFADAD1" w:rsidR="00CE635E" w:rsidRPr="00CE635E" w:rsidRDefault="00CE635E" w:rsidP="00CE635E">
            <w:pPr>
              <w:jc w:val="center"/>
              <w:rPr>
                <w:rFonts w:eastAsia="Times New Roman"/>
                <w:color w:val="000000"/>
                <w:sz w:val="22"/>
                <w:szCs w:val="22"/>
              </w:rPr>
            </w:pPr>
            <w:r w:rsidRPr="00CE635E">
              <w:rPr>
                <w:color w:val="000000"/>
                <w:sz w:val="22"/>
                <w:szCs w:val="22"/>
              </w:rPr>
              <w:t>1,83</w:t>
            </w:r>
          </w:p>
        </w:tc>
      </w:tr>
      <w:tr w:rsidR="00CE635E" w14:paraId="4E1CCC6B" w14:textId="77777777" w:rsidTr="00CE635E">
        <w:trPr>
          <w:trHeight w:val="315"/>
        </w:trPr>
        <w:tc>
          <w:tcPr>
            <w:tcW w:w="4702" w:type="dxa"/>
            <w:tcBorders>
              <w:top w:val="nil"/>
              <w:left w:val="single" w:sz="4" w:space="0" w:color="auto"/>
              <w:bottom w:val="single" w:sz="4" w:space="0" w:color="auto"/>
              <w:right w:val="nil"/>
            </w:tcBorders>
            <w:noWrap/>
            <w:vAlign w:val="center"/>
            <w:hideMark/>
          </w:tcPr>
          <w:p w14:paraId="208CEB0C" w14:textId="77777777" w:rsidR="00CE635E" w:rsidRDefault="00CE635E" w:rsidP="00CE635E">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5921DDA3" w14:textId="45A95D77" w:rsidR="00CE635E" w:rsidRPr="00CE635E" w:rsidRDefault="00CE635E" w:rsidP="00CE635E">
            <w:pPr>
              <w:jc w:val="center"/>
              <w:rPr>
                <w:rFonts w:eastAsia="Times New Roman"/>
                <w:color w:val="000000"/>
                <w:sz w:val="22"/>
                <w:szCs w:val="22"/>
              </w:rPr>
            </w:pPr>
            <w:r w:rsidRPr="00CE635E">
              <w:rPr>
                <w:color w:val="000000"/>
                <w:sz w:val="22"/>
                <w:szCs w:val="22"/>
              </w:rPr>
              <w:t>2338,42</w:t>
            </w:r>
          </w:p>
        </w:tc>
        <w:tc>
          <w:tcPr>
            <w:tcW w:w="1418" w:type="dxa"/>
            <w:tcBorders>
              <w:top w:val="nil"/>
              <w:left w:val="nil"/>
              <w:bottom w:val="single" w:sz="4" w:space="0" w:color="auto"/>
              <w:right w:val="single" w:sz="4" w:space="0" w:color="auto"/>
            </w:tcBorders>
            <w:noWrap/>
            <w:vAlign w:val="center"/>
          </w:tcPr>
          <w:p w14:paraId="03408B7D" w14:textId="0D737A65" w:rsidR="00CE635E" w:rsidRPr="00CE635E" w:rsidRDefault="00CE635E" w:rsidP="00CE635E">
            <w:pPr>
              <w:jc w:val="center"/>
              <w:rPr>
                <w:rFonts w:eastAsia="Times New Roman"/>
                <w:color w:val="000000"/>
                <w:sz w:val="22"/>
                <w:szCs w:val="22"/>
              </w:rPr>
            </w:pPr>
            <w:r w:rsidRPr="00CE635E">
              <w:rPr>
                <w:color w:val="000000"/>
                <w:sz w:val="22"/>
                <w:szCs w:val="22"/>
              </w:rPr>
              <w:t>2136,06</w:t>
            </w:r>
          </w:p>
        </w:tc>
        <w:tc>
          <w:tcPr>
            <w:tcW w:w="1276" w:type="dxa"/>
            <w:tcBorders>
              <w:top w:val="nil"/>
              <w:left w:val="nil"/>
              <w:bottom w:val="single" w:sz="4" w:space="0" w:color="auto"/>
              <w:right w:val="single" w:sz="4" w:space="0" w:color="auto"/>
            </w:tcBorders>
            <w:noWrap/>
            <w:vAlign w:val="center"/>
          </w:tcPr>
          <w:p w14:paraId="5E33E2A5" w14:textId="222B3834" w:rsidR="00CE635E" w:rsidRPr="00CE635E" w:rsidRDefault="00CE635E" w:rsidP="00CE635E">
            <w:pPr>
              <w:jc w:val="center"/>
              <w:rPr>
                <w:rFonts w:eastAsia="Times New Roman"/>
                <w:color w:val="000000"/>
                <w:sz w:val="22"/>
                <w:szCs w:val="22"/>
              </w:rPr>
            </w:pPr>
            <w:r w:rsidRPr="00CE635E">
              <w:rPr>
                <w:color w:val="000000"/>
                <w:sz w:val="22"/>
                <w:szCs w:val="22"/>
              </w:rPr>
              <w:t>1816,16</w:t>
            </w:r>
          </w:p>
        </w:tc>
        <w:tc>
          <w:tcPr>
            <w:tcW w:w="1275" w:type="dxa"/>
            <w:tcBorders>
              <w:top w:val="nil"/>
              <w:left w:val="nil"/>
              <w:bottom w:val="single" w:sz="4" w:space="0" w:color="auto"/>
              <w:right w:val="single" w:sz="4" w:space="0" w:color="auto"/>
            </w:tcBorders>
            <w:noWrap/>
            <w:vAlign w:val="center"/>
          </w:tcPr>
          <w:p w14:paraId="078AC28B" w14:textId="6F17EF9D" w:rsidR="00CE635E" w:rsidRPr="00CE635E" w:rsidRDefault="00CE635E" w:rsidP="00CE635E">
            <w:pPr>
              <w:jc w:val="center"/>
              <w:rPr>
                <w:rFonts w:eastAsia="Times New Roman"/>
                <w:color w:val="000000"/>
                <w:sz w:val="22"/>
                <w:szCs w:val="22"/>
              </w:rPr>
            </w:pPr>
            <w:r w:rsidRPr="00CE635E">
              <w:rPr>
                <w:color w:val="000000"/>
                <w:sz w:val="22"/>
                <w:szCs w:val="22"/>
              </w:rPr>
              <w:t>8266,04</w:t>
            </w:r>
          </w:p>
        </w:tc>
        <w:tc>
          <w:tcPr>
            <w:tcW w:w="1276" w:type="dxa"/>
            <w:tcBorders>
              <w:top w:val="nil"/>
              <w:left w:val="nil"/>
              <w:bottom w:val="single" w:sz="4" w:space="0" w:color="auto"/>
              <w:right w:val="single" w:sz="4" w:space="0" w:color="auto"/>
            </w:tcBorders>
            <w:noWrap/>
            <w:vAlign w:val="center"/>
          </w:tcPr>
          <w:p w14:paraId="7155F681" w14:textId="04505A3E" w:rsidR="00CE635E" w:rsidRPr="00CE635E" w:rsidRDefault="00CE635E" w:rsidP="00CE635E">
            <w:pPr>
              <w:jc w:val="center"/>
              <w:rPr>
                <w:rFonts w:eastAsia="Times New Roman"/>
                <w:color w:val="000000"/>
                <w:sz w:val="22"/>
                <w:szCs w:val="22"/>
              </w:rPr>
            </w:pPr>
            <w:r w:rsidRPr="00CE635E">
              <w:rPr>
                <w:color w:val="000000"/>
                <w:sz w:val="22"/>
                <w:szCs w:val="22"/>
              </w:rPr>
              <w:t>14536,25</w:t>
            </w:r>
          </w:p>
        </w:tc>
        <w:tc>
          <w:tcPr>
            <w:tcW w:w="1276" w:type="dxa"/>
            <w:tcBorders>
              <w:top w:val="single" w:sz="4" w:space="0" w:color="auto"/>
              <w:left w:val="nil"/>
              <w:bottom w:val="single" w:sz="4" w:space="0" w:color="auto"/>
              <w:right w:val="single" w:sz="4" w:space="0" w:color="auto"/>
            </w:tcBorders>
            <w:vAlign w:val="center"/>
          </w:tcPr>
          <w:p w14:paraId="09DEB2EB" w14:textId="19A2A7E9" w:rsidR="00CE635E" w:rsidRPr="00CE635E" w:rsidRDefault="00CE635E" w:rsidP="00CE635E">
            <w:pPr>
              <w:jc w:val="center"/>
              <w:rPr>
                <w:rFonts w:eastAsia="Times New Roman"/>
                <w:color w:val="000000"/>
                <w:sz w:val="22"/>
                <w:szCs w:val="22"/>
              </w:rPr>
            </w:pPr>
            <w:r w:rsidRPr="00CE635E">
              <w:rPr>
                <w:color w:val="000000"/>
                <w:sz w:val="22"/>
                <w:szCs w:val="22"/>
              </w:rPr>
              <w:t>7450,87</w:t>
            </w:r>
          </w:p>
        </w:tc>
        <w:tc>
          <w:tcPr>
            <w:tcW w:w="1134" w:type="dxa"/>
            <w:tcBorders>
              <w:top w:val="single" w:sz="4" w:space="0" w:color="auto"/>
              <w:left w:val="nil"/>
              <w:bottom w:val="single" w:sz="4" w:space="0" w:color="auto"/>
              <w:right w:val="nil"/>
            </w:tcBorders>
            <w:vAlign w:val="center"/>
          </w:tcPr>
          <w:p w14:paraId="3F82A52E" w14:textId="10104FA4" w:rsidR="00CE635E" w:rsidRPr="00CE635E" w:rsidRDefault="00CE635E" w:rsidP="00CE635E">
            <w:pPr>
              <w:jc w:val="center"/>
              <w:rPr>
                <w:rFonts w:eastAsia="Times New Roman"/>
                <w:color w:val="000000"/>
                <w:sz w:val="22"/>
                <w:szCs w:val="22"/>
              </w:rPr>
            </w:pPr>
            <w:r w:rsidRPr="00CE635E">
              <w:rPr>
                <w:color w:val="000000"/>
                <w:sz w:val="22"/>
                <w:szCs w:val="22"/>
              </w:rPr>
              <w:t>2676,5</w:t>
            </w:r>
          </w:p>
        </w:tc>
        <w:tc>
          <w:tcPr>
            <w:tcW w:w="822" w:type="dxa"/>
            <w:tcBorders>
              <w:top w:val="single" w:sz="4" w:space="0" w:color="auto"/>
              <w:left w:val="single" w:sz="4" w:space="0" w:color="auto"/>
              <w:bottom w:val="single" w:sz="4" w:space="0" w:color="auto"/>
              <w:right w:val="single" w:sz="4" w:space="0" w:color="auto"/>
            </w:tcBorders>
            <w:noWrap/>
            <w:vAlign w:val="center"/>
          </w:tcPr>
          <w:p w14:paraId="1207BE50" w14:textId="5CCC10AE" w:rsidR="00CE635E" w:rsidRPr="00CE635E" w:rsidRDefault="00CE635E" w:rsidP="00CE635E">
            <w:pPr>
              <w:jc w:val="center"/>
              <w:rPr>
                <w:rFonts w:eastAsia="Times New Roman"/>
                <w:color w:val="000000"/>
                <w:sz w:val="22"/>
                <w:szCs w:val="22"/>
              </w:rPr>
            </w:pPr>
            <w:r w:rsidRPr="00CE635E">
              <w:rPr>
                <w:color w:val="000000"/>
                <w:sz w:val="22"/>
                <w:szCs w:val="22"/>
              </w:rPr>
              <w:t>15,53</w:t>
            </w:r>
          </w:p>
        </w:tc>
      </w:tr>
      <w:tr w:rsidR="0046079B" w14:paraId="086A894E" w14:textId="77777777" w:rsidTr="0046079B">
        <w:trPr>
          <w:trHeight w:val="263"/>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41DAF80B" w14:textId="77777777" w:rsidR="0046079B" w:rsidRDefault="0046079B">
            <w:pPr>
              <w:rPr>
                <w:rFonts w:eastAsia="Times New Roman"/>
                <w:color w:val="000000"/>
                <w:sz w:val="20"/>
                <w:szCs w:val="20"/>
              </w:rPr>
            </w:pPr>
            <w:r>
              <w:rPr>
                <w:rFonts w:eastAsia="Times New Roman"/>
                <w:color w:val="000000"/>
                <w:sz w:val="20"/>
                <w:szCs w:val="20"/>
              </w:rPr>
              <w:t>Заболеваемость туберкулезом  с впервые в жизни установленным диагнозом на 100 000 населения:</w:t>
            </w:r>
          </w:p>
        </w:tc>
      </w:tr>
      <w:tr w:rsidR="00DA46D6" w14:paraId="467E7328" w14:textId="77777777" w:rsidTr="00DA46D6">
        <w:trPr>
          <w:trHeight w:val="315"/>
        </w:trPr>
        <w:tc>
          <w:tcPr>
            <w:tcW w:w="4702" w:type="dxa"/>
            <w:tcBorders>
              <w:top w:val="nil"/>
              <w:left w:val="single" w:sz="4" w:space="0" w:color="auto"/>
              <w:bottom w:val="single" w:sz="4" w:space="0" w:color="auto"/>
              <w:right w:val="nil"/>
            </w:tcBorders>
            <w:noWrap/>
            <w:vAlign w:val="center"/>
            <w:hideMark/>
          </w:tcPr>
          <w:p w14:paraId="7A221780" w14:textId="77777777" w:rsidR="00DA46D6" w:rsidRDefault="00DA46D6" w:rsidP="00DA46D6">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shd w:val="clear" w:color="auto" w:fill="FFFFFF"/>
            <w:noWrap/>
            <w:vAlign w:val="center"/>
          </w:tcPr>
          <w:p w14:paraId="08EC831D" w14:textId="7A0F06AE" w:rsidR="00DA46D6" w:rsidRPr="00DA46D6" w:rsidRDefault="00DA46D6" w:rsidP="00DA46D6">
            <w:pPr>
              <w:jc w:val="center"/>
              <w:rPr>
                <w:rFonts w:eastAsia="Times New Roman"/>
                <w:color w:val="000000"/>
                <w:sz w:val="22"/>
                <w:szCs w:val="22"/>
              </w:rPr>
            </w:pPr>
            <w:r w:rsidRPr="00DA46D6">
              <w:rPr>
                <w:color w:val="000000"/>
                <w:sz w:val="22"/>
                <w:szCs w:val="22"/>
              </w:rPr>
              <w:t>26,3</w:t>
            </w:r>
          </w:p>
        </w:tc>
        <w:tc>
          <w:tcPr>
            <w:tcW w:w="1418" w:type="dxa"/>
            <w:tcBorders>
              <w:top w:val="nil"/>
              <w:left w:val="nil"/>
              <w:bottom w:val="single" w:sz="4" w:space="0" w:color="auto"/>
              <w:right w:val="single" w:sz="4" w:space="0" w:color="auto"/>
            </w:tcBorders>
            <w:shd w:val="clear" w:color="auto" w:fill="FFFFFF"/>
            <w:noWrap/>
            <w:vAlign w:val="center"/>
          </w:tcPr>
          <w:p w14:paraId="746E9B84" w14:textId="2D80411D" w:rsidR="00DA46D6" w:rsidRPr="00DA46D6" w:rsidRDefault="00DA46D6" w:rsidP="00DA46D6">
            <w:pPr>
              <w:jc w:val="center"/>
              <w:rPr>
                <w:rFonts w:eastAsia="Times New Roman"/>
                <w:color w:val="000000"/>
                <w:sz w:val="22"/>
                <w:szCs w:val="22"/>
              </w:rPr>
            </w:pPr>
            <w:r w:rsidRPr="00DA46D6">
              <w:rPr>
                <w:color w:val="000000"/>
                <w:sz w:val="22"/>
                <w:szCs w:val="22"/>
              </w:rPr>
              <w:t>24,6</w:t>
            </w:r>
          </w:p>
        </w:tc>
        <w:tc>
          <w:tcPr>
            <w:tcW w:w="1276" w:type="dxa"/>
            <w:tcBorders>
              <w:top w:val="nil"/>
              <w:left w:val="nil"/>
              <w:bottom w:val="single" w:sz="4" w:space="0" w:color="auto"/>
              <w:right w:val="single" w:sz="4" w:space="0" w:color="auto"/>
            </w:tcBorders>
            <w:shd w:val="clear" w:color="auto" w:fill="FFFFFF"/>
            <w:noWrap/>
            <w:vAlign w:val="center"/>
          </w:tcPr>
          <w:p w14:paraId="525108B2" w14:textId="2C4ED1C6" w:rsidR="00DA46D6" w:rsidRPr="00DA46D6" w:rsidRDefault="00DA46D6" w:rsidP="00DA46D6">
            <w:pPr>
              <w:jc w:val="center"/>
              <w:rPr>
                <w:rFonts w:eastAsia="Times New Roman"/>
                <w:color w:val="000000"/>
                <w:sz w:val="22"/>
                <w:szCs w:val="22"/>
              </w:rPr>
            </w:pPr>
            <w:r w:rsidRPr="00DA46D6">
              <w:rPr>
                <w:color w:val="000000"/>
                <w:sz w:val="22"/>
                <w:szCs w:val="22"/>
              </w:rPr>
              <w:t>19,4</w:t>
            </w:r>
          </w:p>
        </w:tc>
        <w:tc>
          <w:tcPr>
            <w:tcW w:w="1275" w:type="dxa"/>
            <w:tcBorders>
              <w:top w:val="nil"/>
              <w:left w:val="nil"/>
              <w:bottom w:val="single" w:sz="4" w:space="0" w:color="auto"/>
              <w:right w:val="single" w:sz="4" w:space="0" w:color="auto"/>
            </w:tcBorders>
            <w:shd w:val="clear" w:color="auto" w:fill="FFFFFF"/>
            <w:noWrap/>
            <w:vAlign w:val="center"/>
          </w:tcPr>
          <w:p w14:paraId="09C76451" w14:textId="66D26368" w:rsidR="00DA46D6" w:rsidRPr="00DA46D6" w:rsidRDefault="00DA46D6" w:rsidP="00DA46D6">
            <w:pPr>
              <w:jc w:val="center"/>
              <w:rPr>
                <w:rFonts w:eastAsia="Times New Roman"/>
                <w:color w:val="000000"/>
                <w:sz w:val="22"/>
                <w:szCs w:val="22"/>
              </w:rPr>
            </w:pPr>
            <w:r w:rsidRPr="00DA46D6">
              <w:rPr>
                <w:color w:val="000000"/>
                <w:sz w:val="22"/>
                <w:szCs w:val="22"/>
              </w:rPr>
              <w:t>11,9</w:t>
            </w:r>
          </w:p>
        </w:tc>
        <w:tc>
          <w:tcPr>
            <w:tcW w:w="1276" w:type="dxa"/>
            <w:tcBorders>
              <w:top w:val="nil"/>
              <w:left w:val="nil"/>
              <w:bottom w:val="single" w:sz="4" w:space="0" w:color="auto"/>
              <w:right w:val="single" w:sz="4" w:space="0" w:color="auto"/>
            </w:tcBorders>
            <w:shd w:val="clear" w:color="auto" w:fill="FFFFFF"/>
            <w:noWrap/>
            <w:vAlign w:val="center"/>
          </w:tcPr>
          <w:p w14:paraId="41602E20" w14:textId="303C7BC0" w:rsidR="00DA46D6" w:rsidRPr="00DA46D6" w:rsidRDefault="00DA46D6" w:rsidP="00DA46D6">
            <w:pPr>
              <w:jc w:val="center"/>
              <w:rPr>
                <w:rFonts w:eastAsia="Times New Roman"/>
                <w:color w:val="000000"/>
                <w:sz w:val="22"/>
                <w:szCs w:val="22"/>
              </w:rPr>
            </w:pPr>
            <w:r w:rsidRPr="00DA46D6">
              <w:rPr>
                <w:color w:val="000000"/>
                <w:sz w:val="22"/>
                <w:szCs w:val="22"/>
              </w:rPr>
              <w:t>21,1</w:t>
            </w:r>
          </w:p>
        </w:tc>
        <w:tc>
          <w:tcPr>
            <w:tcW w:w="1276" w:type="dxa"/>
            <w:tcBorders>
              <w:top w:val="single" w:sz="4" w:space="0" w:color="auto"/>
              <w:left w:val="nil"/>
              <w:bottom w:val="single" w:sz="4" w:space="0" w:color="auto"/>
              <w:right w:val="single" w:sz="4" w:space="0" w:color="auto"/>
            </w:tcBorders>
            <w:shd w:val="clear" w:color="auto" w:fill="FFFFFF"/>
            <w:noWrap/>
            <w:vAlign w:val="center"/>
          </w:tcPr>
          <w:p w14:paraId="21D64C08" w14:textId="1B644EF7" w:rsidR="00DA46D6" w:rsidRPr="00DA46D6" w:rsidRDefault="00DA46D6" w:rsidP="00DA46D6">
            <w:pPr>
              <w:jc w:val="center"/>
              <w:rPr>
                <w:rFonts w:eastAsia="Times New Roman"/>
                <w:color w:val="000000"/>
                <w:sz w:val="22"/>
                <w:szCs w:val="22"/>
              </w:rPr>
            </w:pPr>
            <w:r w:rsidRPr="00DA46D6">
              <w:rPr>
                <w:color w:val="000000"/>
                <w:sz w:val="22"/>
                <w:szCs w:val="22"/>
              </w:rPr>
              <w:t>21,4</w:t>
            </w:r>
          </w:p>
        </w:tc>
        <w:tc>
          <w:tcPr>
            <w:tcW w:w="1134" w:type="dxa"/>
            <w:tcBorders>
              <w:top w:val="single" w:sz="4" w:space="0" w:color="auto"/>
              <w:left w:val="nil"/>
              <w:bottom w:val="single" w:sz="4" w:space="0" w:color="auto"/>
              <w:right w:val="single" w:sz="4" w:space="0" w:color="auto"/>
            </w:tcBorders>
            <w:noWrap/>
            <w:vAlign w:val="center"/>
          </w:tcPr>
          <w:p w14:paraId="352F908B" w14:textId="723627E1" w:rsidR="00DA46D6" w:rsidRPr="00DA46D6" w:rsidRDefault="00DA46D6" w:rsidP="00DA46D6">
            <w:pPr>
              <w:jc w:val="center"/>
              <w:rPr>
                <w:rFonts w:eastAsia="Times New Roman"/>
                <w:sz w:val="22"/>
                <w:szCs w:val="22"/>
              </w:rPr>
            </w:pPr>
            <w:r w:rsidRPr="00DA46D6">
              <w:rPr>
                <w:sz w:val="22"/>
                <w:szCs w:val="22"/>
              </w:rPr>
              <w:t>13,9</w:t>
            </w:r>
          </w:p>
        </w:tc>
        <w:tc>
          <w:tcPr>
            <w:tcW w:w="822" w:type="dxa"/>
            <w:tcBorders>
              <w:top w:val="single" w:sz="4" w:space="0" w:color="auto"/>
              <w:left w:val="nil"/>
              <w:bottom w:val="single" w:sz="4" w:space="0" w:color="auto"/>
              <w:right w:val="single" w:sz="4" w:space="0" w:color="auto"/>
            </w:tcBorders>
            <w:noWrap/>
            <w:vAlign w:val="center"/>
          </w:tcPr>
          <w:p w14:paraId="7CC902D4" w14:textId="22A4CDE3" w:rsidR="00DA46D6" w:rsidRPr="00DA46D6" w:rsidRDefault="00DA46D6" w:rsidP="00DA46D6">
            <w:pPr>
              <w:jc w:val="center"/>
              <w:rPr>
                <w:rFonts w:eastAsia="Times New Roman"/>
                <w:color w:val="000000"/>
                <w:sz w:val="22"/>
                <w:szCs w:val="22"/>
              </w:rPr>
            </w:pPr>
            <w:r w:rsidRPr="00DA46D6">
              <w:rPr>
                <w:color w:val="000000"/>
                <w:sz w:val="22"/>
                <w:szCs w:val="22"/>
              </w:rPr>
              <w:t>-7,58</w:t>
            </w:r>
          </w:p>
        </w:tc>
      </w:tr>
      <w:tr w:rsidR="00DA46D6" w14:paraId="2113999E" w14:textId="77777777" w:rsidTr="00DA46D6">
        <w:trPr>
          <w:trHeight w:val="315"/>
        </w:trPr>
        <w:tc>
          <w:tcPr>
            <w:tcW w:w="4702" w:type="dxa"/>
            <w:tcBorders>
              <w:top w:val="nil"/>
              <w:left w:val="single" w:sz="4" w:space="0" w:color="auto"/>
              <w:bottom w:val="single" w:sz="4" w:space="0" w:color="auto"/>
              <w:right w:val="nil"/>
            </w:tcBorders>
            <w:noWrap/>
            <w:vAlign w:val="center"/>
            <w:hideMark/>
          </w:tcPr>
          <w:p w14:paraId="7C148DFC" w14:textId="77777777" w:rsidR="00DA46D6" w:rsidRDefault="00DA46D6" w:rsidP="00DA46D6">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3B97EF30" w14:textId="277B4DB7" w:rsidR="00DA46D6" w:rsidRPr="00DA46D6" w:rsidRDefault="00DA46D6" w:rsidP="00DA46D6">
            <w:pPr>
              <w:jc w:val="center"/>
              <w:rPr>
                <w:rFonts w:eastAsia="Times New Roman"/>
                <w:color w:val="000000"/>
                <w:sz w:val="22"/>
                <w:szCs w:val="22"/>
              </w:rPr>
            </w:pPr>
            <w:r w:rsidRPr="00DA46D6">
              <w:rPr>
                <w:color w:val="000000"/>
                <w:sz w:val="22"/>
                <w:szCs w:val="22"/>
              </w:rPr>
              <w:t>1,0</w:t>
            </w:r>
          </w:p>
        </w:tc>
        <w:tc>
          <w:tcPr>
            <w:tcW w:w="1418" w:type="dxa"/>
            <w:tcBorders>
              <w:top w:val="nil"/>
              <w:left w:val="nil"/>
              <w:bottom w:val="single" w:sz="4" w:space="0" w:color="auto"/>
              <w:right w:val="single" w:sz="4" w:space="0" w:color="auto"/>
            </w:tcBorders>
            <w:noWrap/>
            <w:vAlign w:val="center"/>
          </w:tcPr>
          <w:p w14:paraId="4EBFDAFB" w14:textId="40612D90" w:rsidR="00DA46D6" w:rsidRPr="00DA46D6" w:rsidRDefault="00DA46D6" w:rsidP="00DA46D6">
            <w:pPr>
              <w:jc w:val="center"/>
              <w:rPr>
                <w:rFonts w:eastAsia="Times New Roman"/>
                <w:color w:val="000000"/>
                <w:sz w:val="22"/>
                <w:szCs w:val="22"/>
              </w:rPr>
            </w:pPr>
            <w:r w:rsidRPr="00DA46D6">
              <w:rPr>
                <w:color w:val="000000"/>
                <w:sz w:val="22"/>
                <w:szCs w:val="22"/>
              </w:rPr>
              <w:t>1,0</w:t>
            </w:r>
          </w:p>
        </w:tc>
        <w:tc>
          <w:tcPr>
            <w:tcW w:w="1276" w:type="dxa"/>
            <w:tcBorders>
              <w:top w:val="nil"/>
              <w:left w:val="nil"/>
              <w:bottom w:val="single" w:sz="4" w:space="0" w:color="auto"/>
              <w:right w:val="single" w:sz="4" w:space="0" w:color="auto"/>
            </w:tcBorders>
            <w:noWrap/>
            <w:vAlign w:val="center"/>
          </w:tcPr>
          <w:p w14:paraId="3140A128" w14:textId="6B1DBD1C" w:rsidR="00DA46D6" w:rsidRPr="00DA46D6" w:rsidRDefault="00DA46D6" w:rsidP="00DA46D6">
            <w:pPr>
              <w:jc w:val="center"/>
              <w:rPr>
                <w:rFonts w:eastAsia="Times New Roman"/>
                <w:color w:val="000000"/>
                <w:sz w:val="22"/>
                <w:szCs w:val="22"/>
              </w:rPr>
            </w:pPr>
            <w:r w:rsidRPr="00DA46D6">
              <w:rPr>
                <w:color w:val="000000"/>
                <w:sz w:val="22"/>
                <w:szCs w:val="22"/>
              </w:rPr>
              <w:t>0</w:t>
            </w:r>
          </w:p>
        </w:tc>
        <w:tc>
          <w:tcPr>
            <w:tcW w:w="1275" w:type="dxa"/>
            <w:tcBorders>
              <w:top w:val="nil"/>
              <w:left w:val="nil"/>
              <w:bottom w:val="single" w:sz="4" w:space="0" w:color="auto"/>
              <w:right w:val="single" w:sz="4" w:space="0" w:color="auto"/>
            </w:tcBorders>
            <w:noWrap/>
            <w:vAlign w:val="center"/>
          </w:tcPr>
          <w:p w14:paraId="17734A6F" w14:textId="6EECC62B" w:rsidR="00DA46D6" w:rsidRPr="00DA46D6" w:rsidRDefault="00DA46D6" w:rsidP="00DA46D6">
            <w:pPr>
              <w:jc w:val="center"/>
              <w:rPr>
                <w:rFonts w:eastAsia="Times New Roman"/>
                <w:color w:val="000000"/>
                <w:sz w:val="22"/>
                <w:szCs w:val="22"/>
              </w:rPr>
            </w:pPr>
            <w:r w:rsidRPr="00DA46D6">
              <w:rPr>
                <w:color w:val="000000"/>
                <w:sz w:val="22"/>
                <w:szCs w:val="22"/>
              </w:rPr>
              <w:t>0</w:t>
            </w:r>
          </w:p>
        </w:tc>
        <w:tc>
          <w:tcPr>
            <w:tcW w:w="1276" w:type="dxa"/>
            <w:tcBorders>
              <w:top w:val="nil"/>
              <w:left w:val="nil"/>
              <w:bottom w:val="single" w:sz="4" w:space="0" w:color="auto"/>
              <w:right w:val="single" w:sz="4" w:space="0" w:color="auto"/>
            </w:tcBorders>
            <w:noWrap/>
            <w:vAlign w:val="center"/>
          </w:tcPr>
          <w:p w14:paraId="3CFB4211" w14:textId="0C7B4826" w:rsidR="00DA46D6" w:rsidRPr="00DA46D6" w:rsidRDefault="00DA46D6" w:rsidP="00DA46D6">
            <w:pPr>
              <w:jc w:val="center"/>
              <w:rPr>
                <w:rFonts w:eastAsia="Times New Roman"/>
                <w:color w:val="000000"/>
                <w:sz w:val="22"/>
                <w:szCs w:val="22"/>
              </w:rPr>
            </w:pPr>
            <w:r w:rsidRPr="00DA46D6">
              <w:rPr>
                <w:color w:val="000000"/>
                <w:sz w:val="22"/>
                <w:szCs w:val="22"/>
              </w:rPr>
              <w:t>0</w:t>
            </w:r>
          </w:p>
        </w:tc>
        <w:tc>
          <w:tcPr>
            <w:tcW w:w="1276" w:type="dxa"/>
            <w:tcBorders>
              <w:top w:val="single" w:sz="4" w:space="0" w:color="auto"/>
              <w:left w:val="nil"/>
              <w:bottom w:val="single" w:sz="4" w:space="0" w:color="auto"/>
              <w:right w:val="single" w:sz="4" w:space="0" w:color="auto"/>
            </w:tcBorders>
            <w:noWrap/>
            <w:vAlign w:val="center"/>
          </w:tcPr>
          <w:p w14:paraId="0E22536E" w14:textId="708B9C43" w:rsidR="00DA46D6" w:rsidRPr="00DA46D6" w:rsidRDefault="00DA46D6" w:rsidP="00DA46D6">
            <w:pPr>
              <w:jc w:val="center"/>
              <w:rPr>
                <w:rFonts w:eastAsia="Times New Roman"/>
                <w:color w:val="000000"/>
                <w:sz w:val="22"/>
                <w:szCs w:val="22"/>
              </w:rPr>
            </w:pPr>
            <w:r w:rsidRPr="00DA46D6">
              <w:rPr>
                <w:color w:val="000000"/>
                <w:sz w:val="22"/>
                <w:szCs w:val="22"/>
              </w:rPr>
              <w:t>1,02</w:t>
            </w:r>
          </w:p>
        </w:tc>
        <w:tc>
          <w:tcPr>
            <w:tcW w:w="1134" w:type="dxa"/>
            <w:tcBorders>
              <w:top w:val="single" w:sz="4" w:space="0" w:color="auto"/>
              <w:left w:val="nil"/>
              <w:bottom w:val="single" w:sz="4" w:space="0" w:color="auto"/>
              <w:right w:val="single" w:sz="4" w:space="0" w:color="auto"/>
            </w:tcBorders>
            <w:noWrap/>
            <w:vAlign w:val="center"/>
          </w:tcPr>
          <w:p w14:paraId="55E760DA" w14:textId="163B3928" w:rsidR="00DA46D6" w:rsidRPr="00DA46D6" w:rsidRDefault="00DA46D6" w:rsidP="00DA46D6">
            <w:pPr>
              <w:jc w:val="center"/>
              <w:rPr>
                <w:rFonts w:eastAsia="Times New Roman"/>
                <w:color w:val="000000"/>
                <w:sz w:val="22"/>
                <w:szCs w:val="22"/>
              </w:rPr>
            </w:pPr>
            <w:r>
              <w:rPr>
                <w:rFonts w:eastAsia="Times New Roman"/>
                <w:color w:val="000000"/>
                <w:sz w:val="22"/>
                <w:szCs w:val="22"/>
              </w:rPr>
              <w:t>0</w:t>
            </w:r>
          </w:p>
        </w:tc>
        <w:tc>
          <w:tcPr>
            <w:tcW w:w="822" w:type="dxa"/>
            <w:tcBorders>
              <w:top w:val="single" w:sz="4" w:space="0" w:color="auto"/>
              <w:left w:val="nil"/>
              <w:bottom w:val="single" w:sz="4" w:space="0" w:color="auto"/>
              <w:right w:val="single" w:sz="4" w:space="0" w:color="auto"/>
            </w:tcBorders>
            <w:noWrap/>
            <w:vAlign w:val="center"/>
          </w:tcPr>
          <w:p w14:paraId="287B6663" w14:textId="790C8221" w:rsidR="00DA46D6" w:rsidRPr="00DA46D6" w:rsidRDefault="00DA46D6" w:rsidP="00DA46D6">
            <w:pPr>
              <w:jc w:val="center"/>
              <w:rPr>
                <w:sz w:val="22"/>
                <w:szCs w:val="22"/>
              </w:rPr>
            </w:pPr>
            <w:r>
              <w:rPr>
                <w:sz w:val="22"/>
                <w:szCs w:val="22"/>
              </w:rPr>
              <w:t>-</w:t>
            </w:r>
          </w:p>
        </w:tc>
      </w:tr>
      <w:tr w:rsidR="0046079B" w14:paraId="754DE06C" w14:textId="77777777" w:rsidTr="0046079B">
        <w:trPr>
          <w:trHeight w:val="323"/>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07F8F7FA" w14:textId="77777777" w:rsidR="0046079B" w:rsidRDefault="0046079B">
            <w:pPr>
              <w:rPr>
                <w:rFonts w:eastAsia="Times New Roman"/>
                <w:color w:val="000000"/>
                <w:sz w:val="20"/>
                <w:szCs w:val="20"/>
              </w:rPr>
            </w:pPr>
            <w:r>
              <w:rPr>
                <w:rFonts w:eastAsia="Times New Roman"/>
                <w:color w:val="000000"/>
                <w:sz w:val="20"/>
                <w:szCs w:val="20"/>
              </w:rPr>
              <w:t>Заболеваемость злокачественными новообразованиями с впервые в жизни установленным диагнозом на 100 000 населения:</w:t>
            </w:r>
          </w:p>
        </w:tc>
      </w:tr>
      <w:tr w:rsidR="00746198" w14:paraId="64402B41"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47A78EB0" w14:textId="77777777" w:rsidR="00746198" w:rsidRDefault="00746198" w:rsidP="00746198">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0219CEBB" w14:textId="0A708474" w:rsidR="00746198" w:rsidRPr="00746198" w:rsidRDefault="00746198" w:rsidP="00746198">
            <w:pPr>
              <w:jc w:val="center"/>
              <w:rPr>
                <w:rFonts w:eastAsia="Times New Roman"/>
                <w:color w:val="000000"/>
                <w:sz w:val="22"/>
                <w:szCs w:val="22"/>
              </w:rPr>
            </w:pPr>
            <w:r w:rsidRPr="00746198">
              <w:rPr>
                <w:color w:val="000000"/>
                <w:sz w:val="22"/>
                <w:szCs w:val="22"/>
              </w:rPr>
              <w:t>564,17</w:t>
            </w:r>
          </w:p>
        </w:tc>
        <w:tc>
          <w:tcPr>
            <w:tcW w:w="1418" w:type="dxa"/>
            <w:tcBorders>
              <w:top w:val="nil"/>
              <w:left w:val="nil"/>
              <w:bottom w:val="single" w:sz="4" w:space="0" w:color="auto"/>
              <w:right w:val="single" w:sz="4" w:space="0" w:color="auto"/>
            </w:tcBorders>
            <w:noWrap/>
            <w:vAlign w:val="center"/>
          </w:tcPr>
          <w:p w14:paraId="331C98C7" w14:textId="1996092B" w:rsidR="00746198" w:rsidRPr="00746198" w:rsidRDefault="00746198" w:rsidP="00746198">
            <w:pPr>
              <w:jc w:val="center"/>
              <w:rPr>
                <w:rFonts w:eastAsia="Times New Roman"/>
                <w:color w:val="000000"/>
                <w:sz w:val="22"/>
                <w:szCs w:val="22"/>
              </w:rPr>
            </w:pPr>
            <w:r w:rsidRPr="00746198">
              <w:rPr>
                <w:color w:val="000000"/>
                <w:sz w:val="22"/>
                <w:szCs w:val="22"/>
              </w:rPr>
              <w:t>606,72</w:t>
            </w:r>
          </w:p>
        </w:tc>
        <w:tc>
          <w:tcPr>
            <w:tcW w:w="1276" w:type="dxa"/>
            <w:tcBorders>
              <w:top w:val="nil"/>
              <w:left w:val="nil"/>
              <w:bottom w:val="single" w:sz="4" w:space="0" w:color="auto"/>
              <w:right w:val="single" w:sz="4" w:space="0" w:color="auto"/>
            </w:tcBorders>
            <w:noWrap/>
            <w:vAlign w:val="center"/>
          </w:tcPr>
          <w:p w14:paraId="6B1DD0A7" w14:textId="2BEA84D9" w:rsidR="00746198" w:rsidRPr="00746198" w:rsidRDefault="00746198" w:rsidP="00746198">
            <w:pPr>
              <w:jc w:val="center"/>
              <w:rPr>
                <w:rFonts w:eastAsia="Times New Roman"/>
                <w:color w:val="000000"/>
                <w:sz w:val="22"/>
                <w:szCs w:val="22"/>
              </w:rPr>
            </w:pPr>
            <w:r w:rsidRPr="00746198">
              <w:rPr>
                <w:color w:val="000000"/>
                <w:sz w:val="22"/>
                <w:szCs w:val="22"/>
              </w:rPr>
              <w:t>577,49</w:t>
            </w:r>
          </w:p>
        </w:tc>
        <w:tc>
          <w:tcPr>
            <w:tcW w:w="1275" w:type="dxa"/>
            <w:tcBorders>
              <w:top w:val="nil"/>
              <w:left w:val="nil"/>
              <w:bottom w:val="single" w:sz="4" w:space="0" w:color="auto"/>
              <w:right w:val="single" w:sz="4" w:space="0" w:color="auto"/>
            </w:tcBorders>
            <w:noWrap/>
            <w:vAlign w:val="center"/>
          </w:tcPr>
          <w:p w14:paraId="71DA76A6" w14:textId="5EF74495" w:rsidR="00746198" w:rsidRPr="00746198" w:rsidRDefault="00746198" w:rsidP="00746198">
            <w:pPr>
              <w:jc w:val="center"/>
              <w:rPr>
                <w:rFonts w:eastAsia="Times New Roman"/>
                <w:color w:val="000000"/>
                <w:sz w:val="22"/>
                <w:szCs w:val="22"/>
              </w:rPr>
            </w:pPr>
            <w:r w:rsidRPr="00746198">
              <w:rPr>
                <w:color w:val="000000"/>
                <w:sz w:val="22"/>
                <w:szCs w:val="22"/>
              </w:rPr>
              <w:t>484,37</w:t>
            </w:r>
          </w:p>
        </w:tc>
        <w:tc>
          <w:tcPr>
            <w:tcW w:w="1276" w:type="dxa"/>
            <w:tcBorders>
              <w:top w:val="nil"/>
              <w:left w:val="nil"/>
              <w:bottom w:val="single" w:sz="4" w:space="0" w:color="auto"/>
              <w:right w:val="single" w:sz="4" w:space="0" w:color="auto"/>
            </w:tcBorders>
            <w:noWrap/>
            <w:vAlign w:val="center"/>
          </w:tcPr>
          <w:p w14:paraId="6506B25E" w14:textId="4F0EFA78" w:rsidR="00746198" w:rsidRPr="00746198" w:rsidRDefault="00746198" w:rsidP="00746198">
            <w:pPr>
              <w:jc w:val="center"/>
              <w:rPr>
                <w:rFonts w:eastAsia="Times New Roman"/>
                <w:color w:val="000000"/>
                <w:sz w:val="22"/>
                <w:szCs w:val="22"/>
              </w:rPr>
            </w:pPr>
            <w:r w:rsidRPr="00746198">
              <w:rPr>
                <w:color w:val="000000"/>
                <w:sz w:val="22"/>
                <w:szCs w:val="22"/>
              </w:rPr>
              <w:t>525,27</w:t>
            </w:r>
          </w:p>
        </w:tc>
        <w:tc>
          <w:tcPr>
            <w:tcW w:w="1276" w:type="dxa"/>
            <w:tcBorders>
              <w:top w:val="single" w:sz="4" w:space="0" w:color="auto"/>
              <w:left w:val="nil"/>
              <w:bottom w:val="single" w:sz="4" w:space="0" w:color="auto"/>
              <w:right w:val="single" w:sz="4" w:space="0" w:color="auto"/>
            </w:tcBorders>
            <w:vAlign w:val="center"/>
          </w:tcPr>
          <w:p w14:paraId="4CF5A7EC" w14:textId="0CABAE7B" w:rsidR="00746198" w:rsidRPr="00746198" w:rsidRDefault="00746198" w:rsidP="00746198">
            <w:pPr>
              <w:jc w:val="center"/>
              <w:rPr>
                <w:rFonts w:eastAsia="Times New Roman"/>
                <w:color w:val="000000"/>
                <w:sz w:val="22"/>
                <w:szCs w:val="22"/>
              </w:rPr>
            </w:pPr>
            <w:r w:rsidRPr="00746198">
              <w:rPr>
                <w:color w:val="000000"/>
                <w:sz w:val="22"/>
                <w:szCs w:val="22"/>
              </w:rPr>
              <w:t>595,13</w:t>
            </w:r>
          </w:p>
        </w:tc>
        <w:tc>
          <w:tcPr>
            <w:tcW w:w="1134" w:type="dxa"/>
            <w:tcBorders>
              <w:top w:val="single" w:sz="4" w:space="0" w:color="auto"/>
              <w:left w:val="nil"/>
              <w:bottom w:val="single" w:sz="4" w:space="0" w:color="auto"/>
              <w:right w:val="nil"/>
            </w:tcBorders>
            <w:vAlign w:val="center"/>
          </w:tcPr>
          <w:p w14:paraId="0737F888" w14:textId="315152D7" w:rsidR="00746198" w:rsidRPr="00746198" w:rsidRDefault="00746198" w:rsidP="00746198">
            <w:pPr>
              <w:jc w:val="center"/>
              <w:rPr>
                <w:rFonts w:eastAsia="Times New Roman"/>
                <w:color w:val="000000"/>
                <w:sz w:val="22"/>
                <w:szCs w:val="22"/>
              </w:rPr>
            </w:pPr>
            <w:r w:rsidRPr="00746198">
              <w:rPr>
                <w:color w:val="000000"/>
                <w:sz w:val="22"/>
                <w:szCs w:val="22"/>
              </w:rPr>
              <w:t>604,8</w:t>
            </w:r>
          </w:p>
        </w:tc>
        <w:tc>
          <w:tcPr>
            <w:tcW w:w="822" w:type="dxa"/>
            <w:tcBorders>
              <w:top w:val="single" w:sz="4" w:space="0" w:color="auto"/>
              <w:left w:val="single" w:sz="4" w:space="0" w:color="auto"/>
              <w:bottom w:val="single" w:sz="4" w:space="0" w:color="auto"/>
              <w:right w:val="single" w:sz="4" w:space="0" w:color="auto"/>
            </w:tcBorders>
            <w:noWrap/>
            <w:vAlign w:val="center"/>
          </w:tcPr>
          <w:p w14:paraId="09462D2F" w14:textId="17E3D7C0" w:rsidR="00746198" w:rsidRPr="00746198" w:rsidRDefault="00746198" w:rsidP="00746198">
            <w:pPr>
              <w:jc w:val="center"/>
              <w:rPr>
                <w:rFonts w:eastAsia="Times New Roman"/>
                <w:color w:val="000000"/>
                <w:sz w:val="22"/>
                <w:szCs w:val="22"/>
              </w:rPr>
            </w:pPr>
            <w:r w:rsidRPr="00746198">
              <w:rPr>
                <w:color w:val="000000"/>
                <w:sz w:val="22"/>
                <w:szCs w:val="22"/>
              </w:rPr>
              <w:t>0,29</w:t>
            </w:r>
          </w:p>
        </w:tc>
      </w:tr>
      <w:tr w:rsidR="00746198" w14:paraId="5B7C032A"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0CC84BE3" w14:textId="77777777" w:rsidR="00746198" w:rsidRDefault="00746198" w:rsidP="00746198">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7B13ECD2" w14:textId="1AD8ABD5" w:rsidR="00746198" w:rsidRPr="00746198" w:rsidRDefault="00746198" w:rsidP="00746198">
            <w:pPr>
              <w:jc w:val="center"/>
              <w:rPr>
                <w:rFonts w:eastAsia="Times New Roman"/>
                <w:color w:val="000000"/>
                <w:sz w:val="22"/>
                <w:szCs w:val="22"/>
              </w:rPr>
            </w:pPr>
            <w:r w:rsidRPr="00746198">
              <w:rPr>
                <w:color w:val="000000"/>
                <w:sz w:val="22"/>
                <w:szCs w:val="22"/>
              </w:rPr>
              <w:t>9,09</w:t>
            </w:r>
          </w:p>
        </w:tc>
        <w:tc>
          <w:tcPr>
            <w:tcW w:w="1418" w:type="dxa"/>
            <w:tcBorders>
              <w:top w:val="nil"/>
              <w:left w:val="nil"/>
              <w:bottom w:val="single" w:sz="4" w:space="0" w:color="auto"/>
              <w:right w:val="single" w:sz="4" w:space="0" w:color="auto"/>
            </w:tcBorders>
            <w:noWrap/>
            <w:vAlign w:val="center"/>
          </w:tcPr>
          <w:p w14:paraId="46713EAE" w14:textId="0544BE02" w:rsidR="00746198" w:rsidRPr="00746198" w:rsidRDefault="00746198" w:rsidP="00746198">
            <w:pPr>
              <w:jc w:val="center"/>
              <w:rPr>
                <w:rFonts w:eastAsia="Times New Roman"/>
                <w:color w:val="000000"/>
                <w:sz w:val="22"/>
                <w:szCs w:val="22"/>
              </w:rPr>
            </w:pPr>
            <w:r w:rsidRPr="00746198">
              <w:rPr>
                <w:color w:val="000000"/>
                <w:sz w:val="22"/>
                <w:szCs w:val="22"/>
              </w:rPr>
              <w:t>17,13</w:t>
            </w:r>
          </w:p>
        </w:tc>
        <w:tc>
          <w:tcPr>
            <w:tcW w:w="1276" w:type="dxa"/>
            <w:tcBorders>
              <w:top w:val="nil"/>
              <w:left w:val="nil"/>
              <w:bottom w:val="single" w:sz="4" w:space="0" w:color="auto"/>
              <w:right w:val="single" w:sz="4" w:space="0" w:color="auto"/>
            </w:tcBorders>
            <w:noWrap/>
            <w:vAlign w:val="center"/>
          </w:tcPr>
          <w:p w14:paraId="017E85F0" w14:textId="393A0BF9" w:rsidR="00746198" w:rsidRPr="00746198" w:rsidRDefault="00746198" w:rsidP="00746198">
            <w:pPr>
              <w:jc w:val="center"/>
              <w:rPr>
                <w:rFonts w:eastAsia="Times New Roman"/>
                <w:color w:val="000000"/>
                <w:sz w:val="22"/>
                <w:szCs w:val="22"/>
              </w:rPr>
            </w:pPr>
            <w:r w:rsidRPr="00746198">
              <w:rPr>
                <w:color w:val="000000"/>
                <w:sz w:val="22"/>
                <w:szCs w:val="22"/>
              </w:rPr>
              <w:t>18,83</w:t>
            </w:r>
          </w:p>
        </w:tc>
        <w:tc>
          <w:tcPr>
            <w:tcW w:w="1275" w:type="dxa"/>
            <w:tcBorders>
              <w:top w:val="nil"/>
              <w:left w:val="nil"/>
              <w:bottom w:val="single" w:sz="4" w:space="0" w:color="auto"/>
              <w:right w:val="single" w:sz="4" w:space="0" w:color="auto"/>
            </w:tcBorders>
            <w:noWrap/>
            <w:vAlign w:val="center"/>
          </w:tcPr>
          <w:p w14:paraId="6DE4EACD" w14:textId="02EA209C" w:rsidR="00746198" w:rsidRPr="00746198" w:rsidRDefault="00746198" w:rsidP="00746198">
            <w:pPr>
              <w:jc w:val="center"/>
              <w:rPr>
                <w:rFonts w:eastAsia="Times New Roman"/>
                <w:color w:val="000000"/>
                <w:sz w:val="22"/>
                <w:szCs w:val="22"/>
              </w:rPr>
            </w:pPr>
            <w:r w:rsidRPr="00746198">
              <w:rPr>
                <w:color w:val="000000"/>
                <w:sz w:val="22"/>
                <w:szCs w:val="22"/>
              </w:rPr>
              <w:t>16,84</w:t>
            </w:r>
          </w:p>
        </w:tc>
        <w:tc>
          <w:tcPr>
            <w:tcW w:w="1276" w:type="dxa"/>
            <w:tcBorders>
              <w:top w:val="nil"/>
              <w:left w:val="nil"/>
              <w:bottom w:val="single" w:sz="4" w:space="0" w:color="auto"/>
              <w:right w:val="single" w:sz="4" w:space="0" w:color="auto"/>
            </w:tcBorders>
            <w:noWrap/>
            <w:vAlign w:val="center"/>
          </w:tcPr>
          <w:p w14:paraId="0210B789" w14:textId="6AF1A948" w:rsidR="00746198" w:rsidRPr="00746198" w:rsidRDefault="00746198" w:rsidP="00746198">
            <w:pPr>
              <w:jc w:val="center"/>
              <w:rPr>
                <w:rFonts w:eastAsia="Times New Roman"/>
                <w:color w:val="000000"/>
                <w:sz w:val="22"/>
                <w:szCs w:val="22"/>
              </w:rPr>
            </w:pPr>
            <w:r w:rsidRPr="00746198">
              <w:rPr>
                <w:color w:val="000000"/>
                <w:sz w:val="22"/>
                <w:szCs w:val="22"/>
              </w:rPr>
              <w:t>13,33</w:t>
            </w:r>
          </w:p>
        </w:tc>
        <w:tc>
          <w:tcPr>
            <w:tcW w:w="1276" w:type="dxa"/>
            <w:tcBorders>
              <w:top w:val="single" w:sz="4" w:space="0" w:color="auto"/>
              <w:left w:val="nil"/>
              <w:bottom w:val="single" w:sz="4" w:space="0" w:color="auto"/>
              <w:right w:val="single" w:sz="4" w:space="0" w:color="auto"/>
            </w:tcBorders>
            <w:vAlign w:val="center"/>
          </w:tcPr>
          <w:p w14:paraId="565DA190" w14:textId="53F81A3B" w:rsidR="00746198" w:rsidRPr="00746198" w:rsidRDefault="00746198" w:rsidP="00746198">
            <w:pPr>
              <w:jc w:val="center"/>
              <w:rPr>
                <w:rFonts w:eastAsia="Times New Roman"/>
                <w:color w:val="000000"/>
                <w:sz w:val="22"/>
                <w:szCs w:val="22"/>
              </w:rPr>
            </w:pPr>
            <w:r w:rsidRPr="00746198">
              <w:rPr>
                <w:color w:val="000000"/>
                <w:sz w:val="22"/>
                <w:szCs w:val="22"/>
              </w:rPr>
              <w:t>8,04</w:t>
            </w:r>
          </w:p>
        </w:tc>
        <w:tc>
          <w:tcPr>
            <w:tcW w:w="1134" w:type="dxa"/>
            <w:tcBorders>
              <w:top w:val="single" w:sz="4" w:space="0" w:color="auto"/>
              <w:left w:val="nil"/>
              <w:bottom w:val="single" w:sz="4" w:space="0" w:color="auto"/>
              <w:right w:val="nil"/>
            </w:tcBorders>
            <w:vAlign w:val="center"/>
          </w:tcPr>
          <w:p w14:paraId="610C0441" w14:textId="70132990" w:rsidR="00746198" w:rsidRPr="00746198" w:rsidRDefault="00746198" w:rsidP="00746198">
            <w:pPr>
              <w:jc w:val="center"/>
              <w:rPr>
                <w:rFonts w:eastAsia="Times New Roman"/>
                <w:color w:val="000000"/>
                <w:sz w:val="22"/>
                <w:szCs w:val="22"/>
              </w:rPr>
            </w:pPr>
            <w:r w:rsidRPr="00746198">
              <w:rPr>
                <w:color w:val="000000"/>
                <w:sz w:val="22"/>
                <w:szCs w:val="22"/>
              </w:rPr>
              <w:t>18,9</w:t>
            </w:r>
          </w:p>
        </w:tc>
        <w:tc>
          <w:tcPr>
            <w:tcW w:w="822" w:type="dxa"/>
            <w:tcBorders>
              <w:top w:val="single" w:sz="4" w:space="0" w:color="auto"/>
              <w:left w:val="single" w:sz="4" w:space="0" w:color="auto"/>
              <w:bottom w:val="single" w:sz="4" w:space="0" w:color="auto"/>
              <w:right w:val="single" w:sz="4" w:space="0" w:color="auto"/>
            </w:tcBorders>
            <w:noWrap/>
            <w:vAlign w:val="center"/>
          </w:tcPr>
          <w:p w14:paraId="250C1485" w14:textId="2A2E7B3D" w:rsidR="00746198" w:rsidRPr="00746198" w:rsidRDefault="00746198" w:rsidP="00746198">
            <w:pPr>
              <w:jc w:val="center"/>
              <w:rPr>
                <w:rFonts w:eastAsia="Times New Roman"/>
                <w:color w:val="000000"/>
                <w:sz w:val="22"/>
                <w:szCs w:val="22"/>
              </w:rPr>
            </w:pPr>
            <w:r w:rsidRPr="00746198">
              <w:rPr>
                <w:color w:val="000000"/>
                <w:sz w:val="22"/>
                <w:szCs w:val="22"/>
              </w:rPr>
              <w:t>1,45</w:t>
            </w:r>
          </w:p>
        </w:tc>
      </w:tr>
      <w:tr w:rsidR="00746198" w14:paraId="1F01151E"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3F923BB9" w14:textId="77777777" w:rsidR="00746198" w:rsidRDefault="00746198" w:rsidP="00746198">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6809FD66" w14:textId="543AABCD" w:rsidR="00746198" w:rsidRPr="00746198" w:rsidRDefault="00746198" w:rsidP="00746198">
            <w:pPr>
              <w:jc w:val="center"/>
              <w:rPr>
                <w:rFonts w:eastAsia="Times New Roman"/>
                <w:color w:val="000000"/>
                <w:sz w:val="22"/>
                <w:szCs w:val="22"/>
              </w:rPr>
            </w:pPr>
            <w:r w:rsidRPr="00746198">
              <w:rPr>
                <w:color w:val="000000"/>
                <w:sz w:val="22"/>
                <w:szCs w:val="22"/>
              </w:rPr>
              <w:t>687,91</w:t>
            </w:r>
          </w:p>
        </w:tc>
        <w:tc>
          <w:tcPr>
            <w:tcW w:w="1418" w:type="dxa"/>
            <w:tcBorders>
              <w:top w:val="nil"/>
              <w:left w:val="nil"/>
              <w:bottom w:val="single" w:sz="4" w:space="0" w:color="auto"/>
              <w:right w:val="single" w:sz="4" w:space="0" w:color="auto"/>
            </w:tcBorders>
            <w:noWrap/>
            <w:vAlign w:val="center"/>
          </w:tcPr>
          <w:p w14:paraId="624B200C" w14:textId="69DDACBD" w:rsidR="00746198" w:rsidRPr="00746198" w:rsidRDefault="00746198" w:rsidP="00746198">
            <w:pPr>
              <w:jc w:val="center"/>
              <w:rPr>
                <w:rFonts w:eastAsia="Times New Roman"/>
                <w:color w:val="000000"/>
                <w:sz w:val="22"/>
                <w:szCs w:val="22"/>
              </w:rPr>
            </w:pPr>
            <w:r w:rsidRPr="00746198">
              <w:rPr>
                <w:color w:val="000000"/>
                <w:sz w:val="22"/>
                <w:szCs w:val="22"/>
              </w:rPr>
              <w:t>739,24</w:t>
            </w:r>
          </w:p>
        </w:tc>
        <w:tc>
          <w:tcPr>
            <w:tcW w:w="1276" w:type="dxa"/>
            <w:tcBorders>
              <w:top w:val="nil"/>
              <w:left w:val="nil"/>
              <w:bottom w:val="single" w:sz="4" w:space="0" w:color="auto"/>
              <w:right w:val="single" w:sz="4" w:space="0" w:color="auto"/>
            </w:tcBorders>
            <w:noWrap/>
            <w:vAlign w:val="center"/>
          </w:tcPr>
          <w:p w14:paraId="77195F12" w14:textId="7838C39F" w:rsidR="00746198" w:rsidRPr="00746198" w:rsidRDefault="00746198" w:rsidP="00746198">
            <w:pPr>
              <w:jc w:val="center"/>
              <w:rPr>
                <w:rFonts w:eastAsia="Times New Roman"/>
                <w:color w:val="000000"/>
                <w:sz w:val="22"/>
                <w:szCs w:val="22"/>
              </w:rPr>
            </w:pPr>
            <w:r w:rsidRPr="00746198">
              <w:rPr>
                <w:color w:val="000000"/>
                <w:sz w:val="22"/>
                <w:szCs w:val="22"/>
              </w:rPr>
              <w:t>703,79</w:t>
            </w:r>
          </w:p>
        </w:tc>
        <w:tc>
          <w:tcPr>
            <w:tcW w:w="1275" w:type="dxa"/>
            <w:tcBorders>
              <w:top w:val="nil"/>
              <w:left w:val="nil"/>
              <w:bottom w:val="single" w:sz="4" w:space="0" w:color="auto"/>
              <w:right w:val="single" w:sz="4" w:space="0" w:color="auto"/>
            </w:tcBorders>
            <w:noWrap/>
            <w:vAlign w:val="center"/>
          </w:tcPr>
          <w:p w14:paraId="23613944" w14:textId="34B5995B" w:rsidR="00746198" w:rsidRPr="00746198" w:rsidRDefault="00746198" w:rsidP="00746198">
            <w:pPr>
              <w:jc w:val="center"/>
              <w:rPr>
                <w:rFonts w:eastAsia="Times New Roman"/>
                <w:color w:val="000000"/>
                <w:sz w:val="22"/>
                <w:szCs w:val="22"/>
              </w:rPr>
            </w:pPr>
            <w:r w:rsidRPr="00746198">
              <w:rPr>
                <w:color w:val="000000"/>
                <w:sz w:val="22"/>
                <w:szCs w:val="22"/>
              </w:rPr>
              <w:t>597,48</w:t>
            </w:r>
          </w:p>
        </w:tc>
        <w:tc>
          <w:tcPr>
            <w:tcW w:w="1276" w:type="dxa"/>
            <w:tcBorders>
              <w:top w:val="nil"/>
              <w:left w:val="nil"/>
              <w:bottom w:val="single" w:sz="4" w:space="0" w:color="auto"/>
              <w:right w:val="single" w:sz="4" w:space="0" w:color="auto"/>
            </w:tcBorders>
            <w:noWrap/>
            <w:vAlign w:val="center"/>
          </w:tcPr>
          <w:p w14:paraId="63DEA5C4" w14:textId="35C915CB" w:rsidR="00746198" w:rsidRPr="00746198" w:rsidRDefault="00746198" w:rsidP="00746198">
            <w:pPr>
              <w:jc w:val="center"/>
              <w:rPr>
                <w:rFonts w:eastAsia="Times New Roman"/>
                <w:color w:val="000000"/>
                <w:sz w:val="22"/>
                <w:szCs w:val="22"/>
              </w:rPr>
            </w:pPr>
            <w:r w:rsidRPr="00746198">
              <w:rPr>
                <w:color w:val="000000"/>
                <w:sz w:val="22"/>
                <w:szCs w:val="22"/>
              </w:rPr>
              <w:t>649,64</w:t>
            </w:r>
          </w:p>
        </w:tc>
        <w:tc>
          <w:tcPr>
            <w:tcW w:w="1276" w:type="dxa"/>
            <w:tcBorders>
              <w:top w:val="single" w:sz="4" w:space="0" w:color="auto"/>
              <w:left w:val="nil"/>
              <w:bottom w:val="single" w:sz="4" w:space="0" w:color="auto"/>
              <w:right w:val="single" w:sz="4" w:space="0" w:color="auto"/>
            </w:tcBorders>
            <w:vAlign w:val="center"/>
          </w:tcPr>
          <w:p w14:paraId="6F8A35A7" w14:textId="7E55EF80" w:rsidR="00746198" w:rsidRPr="00746198" w:rsidRDefault="00746198" w:rsidP="00746198">
            <w:pPr>
              <w:jc w:val="center"/>
              <w:rPr>
                <w:rFonts w:eastAsia="Times New Roman"/>
                <w:color w:val="000000"/>
                <w:sz w:val="22"/>
                <w:szCs w:val="22"/>
              </w:rPr>
            </w:pPr>
            <w:r w:rsidRPr="00746198">
              <w:rPr>
                <w:color w:val="000000"/>
                <w:sz w:val="22"/>
                <w:szCs w:val="22"/>
              </w:rPr>
              <w:t>737,85</w:t>
            </w:r>
          </w:p>
        </w:tc>
        <w:tc>
          <w:tcPr>
            <w:tcW w:w="1134" w:type="dxa"/>
            <w:tcBorders>
              <w:top w:val="single" w:sz="4" w:space="0" w:color="auto"/>
              <w:left w:val="nil"/>
              <w:bottom w:val="single" w:sz="4" w:space="0" w:color="auto"/>
              <w:right w:val="nil"/>
            </w:tcBorders>
            <w:vAlign w:val="center"/>
          </w:tcPr>
          <w:p w14:paraId="243945A0" w14:textId="41D1EAC6" w:rsidR="00746198" w:rsidRPr="00746198" w:rsidRDefault="00746198" w:rsidP="00746198">
            <w:pPr>
              <w:jc w:val="center"/>
              <w:rPr>
                <w:rFonts w:eastAsia="Times New Roman"/>
                <w:color w:val="000000"/>
                <w:sz w:val="22"/>
                <w:szCs w:val="22"/>
              </w:rPr>
            </w:pPr>
            <w:r w:rsidRPr="00746198">
              <w:rPr>
                <w:color w:val="000000"/>
                <w:sz w:val="22"/>
                <w:szCs w:val="22"/>
              </w:rPr>
              <w:t>746,0</w:t>
            </w:r>
          </w:p>
        </w:tc>
        <w:tc>
          <w:tcPr>
            <w:tcW w:w="822" w:type="dxa"/>
            <w:tcBorders>
              <w:top w:val="single" w:sz="4" w:space="0" w:color="auto"/>
              <w:left w:val="single" w:sz="4" w:space="0" w:color="auto"/>
              <w:bottom w:val="single" w:sz="4" w:space="0" w:color="auto"/>
              <w:right w:val="single" w:sz="4" w:space="0" w:color="auto"/>
            </w:tcBorders>
            <w:noWrap/>
            <w:vAlign w:val="center"/>
          </w:tcPr>
          <w:p w14:paraId="4430CBA3" w14:textId="2D288FB6" w:rsidR="00746198" w:rsidRPr="00746198" w:rsidRDefault="00746198" w:rsidP="00746198">
            <w:pPr>
              <w:jc w:val="center"/>
              <w:rPr>
                <w:rFonts w:eastAsia="Times New Roman"/>
                <w:color w:val="000000"/>
                <w:sz w:val="22"/>
                <w:szCs w:val="22"/>
              </w:rPr>
            </w:pPr>
            <w:r w:rsidRPr="00746198">
              <w:rPr>
                <w:color w:val="000000"/>
                <w:sz w:val="22"/>
                <w:szCs w:val="22"/>
              </w:rPr>
              <w:t>0,6</w:t>
            </w:r>
          </w:p>
        </w:tc>
      </w:tr>
      <w:tr w:rsidR="0046079B" w14:paraId="4ED5C7E4" w14:textId="77777777" w:rsidTr="0046079B">
        <w:trPr>
          <w:trHeight w:val="261"/>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0793DEC4" w14:textId="77777777" w:rsidR="0046079B" w:rsidRDefault="0046079B">
            <w:pPr>
              <w:rPr>
                <w:rFonts w:eastAsia="Times New Roman"/>
                <w:color w:val="000000"/>
                <w:sz w:val="20"/>
                <w:szCs w:val="20"/>
              </w:rPr>
            </w:pPr>
            <w:r>
              <w:rPr>
                <w:rFonts w:eastAsia="Times New Roman"/>
                <w:color w:val="000000"/>
                <w:sz w:val="20"/>
                <w:szCs w:val="20"/>
              </w:rPr>
              <w:t>Заболеваемость сахарным диабетом с впервые в жизни установленным диагнозом на 100 000 населения:</w:t>
            </w:r>
          </w:p>
        </w:tc>
      </w:tr>
      <w:tr w:rsidR="00746198" w14:paraId="36447FB1"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7A6242A0" w14:textId="77777777" w:rsidR="00746198" w:rsidRDefault="00746198" w:rsidP="00746198">
            <w:pPr>
              <w:jc w:val="both"/>
              <w:rPr>
                <w:rFonts w:eastAsia="Times New Roman"/>
                <w:color w:val="000000"/>
                <w:sz w:val="20"/>
                <w:szCs w:val="20"/>
              </w:rPr>
            </w:pPr>
            <w:r>
              <w:rPr>
                <w:rFonts w:eastAsia="Times New Roman"/>
                <w:color w:val="000000"/>
                <w:sz w:val="20"/>
                <w:szCs w:val="20"/>
              </w:rPr>
              <w:t>все население</w:t>
            </w:r>
          </w:p>
        </w:tc>
        <w:tc>
          <w:tcPr>
            <w:tcW w:w="1417" w:type="dxa"/>
            <w:tcBorders>
              <w:top w:val="nil"/>
              <w:left w:val="single" w:sz="4" w:space="0" w:color="auto"/>
              <w:bottom w:val="single" w:sz="4" w:space="0" w:color="auto"/>
              <w:right w:val="single" w:sz="4" w:space="0" w:color="auto"/>
            </w:tcBorders>
            <w:noWrap/>
            <w:vAlign w:val="center"/>
          </w:tcPr>
          <w:p w14:paraId="26A2FB4C" w14:textId="686BAB0C" w:rsidR="00746198" w:rsidRPr="00746198" w:rsidRDefault="00746198" w:rsidP="00746198">
            <w:pPr>
              <w:jc w:val="center"/>
              <w:rPr>
                <w:rFonts w:eastAsia="Times New Roman"/>
                <w:color w:val="000000"/>
                <w:sz w:val="22"/>
                <w:szCs w:val="22"/>
              </w:rPr>
            </w:pPr>
            <w:r w:rsidRPr="00746198">
              <w:rPr>
                <w:color w:val="000000"/>
                <w:sz w:val="22"/>
                <w:szCs w:val="22"/>
              </w:rPr>
              <w:t>225,77</w:t>
            </w:r>
          </w:p>
        </w:tc>
        <w:tc>
          <w:tcPr>
            <w:tcW w:w="1418" w:type="dxa"/>
            <w:tcBorders>
              <w:top w:val="nil"/>
              <w:left w:val="nil"/>
              <w:bottom w:val="single" w:sz="4" w:space="0" w:color="auto"/>
              <w:right w:val="single" w:sz="4" w:space="0" w:color="auto"/>
            </w:tcBorders>
            <w:noWrap/>
            <w:vAlign w:val="center"/>
          </w:tcPr>
          <w:p w14:paraId="558F6029" w14:textId="058DD649" w:rsidR="00746198" w:rsidRPr="00746198" w:rsidRDefault="00746198" w:rsidP="00746198">
            <w:pPr>
              <w:jc w:val="center"/>
              <w:rPr>
                <w:rFonts w:eastAsia="Times New Roman"/>
                <w:color w:val="000000"/>
                <w:sz w:val="22"/>
                <w:szCs w:val="22"/>
              </w:rPr>
            </w:pPr>
            <w:r w:rsidRPr="00746198">
              <w:rPr>
                <w:color w:val="000000"/>
                <w:sz w:val="22"/>
                <w:szCs w:val="22"/>
              </w:rPr>
              <w:t>207,09</w:t>
            </w:r>
          </w:p>
        </w:tc>
        <w:tc>
          <w:tcPr>
            <w:tcW w:w="1276" w:type="dxa"/>
            <w:tcBorders>
              <w:top w:val="nil"/>
              <w:left w:val="nil"/>
              <w:bottom w:val="single" w:sz="4" w:space="0" w:color="auto"/>
              <w:right w:val="single" w:sz="4" w:space="0" w:color="auto"/>
            </w:tcBorders>
            <w:noWrap/>
            <w:vAlign w:val="center"/>
          </w:tcPr>
          <w:p w14:paraId="7868DEA8" w14:textId="2D6269B7" w:rsidR="00746198" w:rsidRPr="00746198" w:rsidRDefault="00746198" w:rsidP="00746198">
            <w:pPr>
              <w:jc w:val="center"/>
              <w:rPr>
                <w:rFonts w:eastAsia="Times New Roman"/>
                <w:color w:val="000000"/>
                <w:sz w:val="22"/>
                <w:szCs w:val="22"/>
              </w:rPr>
            </w:pPr>
            <w:r w:rsidRPr="00746198">
              <w:rPr>
                <w:color w:val="000000"/>
                <w:sz w:val="22"/>
                <w:szCs w:val="22"/>
              </w:rPr>
              <w:t>208,87</w:t>
            </w:r>
          </w:p>
        </w:tc>
        <w:tc>
          <w:tcPr>
            <w:tcW w:w="1275" w:type="dxa"/>
            <w:tcBorders>
              <w:top w:val="nil"/>
              <w:left w:val="nil"/>
              <w:bottom w:val="single" w:sz="4" w:space="0" w:color="auto"/>
              <w:right w:val="single" w:sz="4" w:space="0" w:color="auto"/>
            </w:tcBorders>
            <w:noWrap/>
            <w:vAlign w:val="center"/>
          </w:tcPr>
          <w:p w14:paraId="6A32C419" w14:textId="337E57FD" w:rsidR="00746198" w:rsidRPr="00746198" w:rsidRDefault="00746198" w:rsidP="00746198">
            <w:pPr>
              <w:jc w:val="center"/>
              <w:rPr>
                <w:rFonts w:eastAsia="Times New Roman"/>
                <w:color w:val="000000"/>
                <w:sz w:val="22"/>
                <w:szCs w:val="22"/>
              </w:rPr>
            </w:pPr>
            <w:r w:rsidRPr="00746198">
              <w:rPr>
                <w:color w:val="000000"/>
                <w:sz w:val="22"/>
                <w:szCs w:val="22"/>
              </w:rPr>
              <w:t>205,24</w:t>
            </w:r>
          </w:p>
        </w:tc>
        <w:tc>
          <w:tcPr>
            <w:tcW w:w="1276" w:type="dxa"/>
            <w:tcBorders>
              <w:top w:val="nil"/>
              <w:left w:val="nil"/>
              <w:bottom w:val="single" w:sz="4" w:space="0" w:color="auto"/>
              <w:right w:val="single" w:sz="4" w:space="0" w:color="auto"/>
            </w:tcBorders>
            <w:noWrap/>
            <w:vAlign w:val="center"/>
          </w:tcPr>
          <w:p w14:paraId="3899D0AB" w14:textId="11025BD5" w:rsidR="00746198" w:rsidRPr="00746198" w:rsidRDefault="00746198" w:rsidP="00746198">
            <w:pPr>
              <w:jc w:val="center"/>
              <w:rPr>
                <w:rFonts w:eastAsia="Times New Roman"/>
                <w:color w:val="000000"/>
                <w:sz w:val="22"/>
                <w:szCs w:val="22"/>
              </w:rPr>
            </w:pPr>
            <w:r w:rsidRPr="00746198">
              <w:rPr>
                <w:color w:val="000000"/>
                <w:sz w:val="22"/>
                <w:szCs w:val="22"/>
              </w:rPr>
              <w:t>228,59</w:t>
            </w:r>
          </w:p>
        </w:tc>
        <w:tc>
          <w:tcPr>
            <w:tcW w:w="1276" w:type="dxa"/>
            <w:tcBorders>
              <w:top w:val="single" w:sz="4" w:space="0" w:color="auto"/>
              <w:left w:val="nil"/>
              <w:bottom w:val="single" w:sz="4" w:space="0" w:color="auto"/>
              <w:right w:val="single" w:sz="4" w:space="0" w:color="auto"/>
            </w:tcBorders>
            <w:vAlign w:val="center"/>
          </w:tcPr>
          <w:p w14:paraId="7FE704F0" w14:textId="2289A278" w:rsidR="00746198" w:rsidRPr="00746198" w:rsidRDefault="00746198" w:rsidP="00746198">
            <w:pPr>
              <w:jc w:val="center"/>
              <w:rPr>
                <w:rFonts w:eastAsia="Times New Roman"/>
                <w:color w:val="000000"/>
                <w:sz w:val="22"/>
                <w:szCs w:val="22"/>
              </w:rPr>
            </w:pPr>
            <w:r w:rsidRPr="00746198">
              <w:rPr>
                <w:color w:val="000000"/>
                <w:sz w:val="22"/>
                <w:szCs w:val="22"/>
              </w:rPr>
              <w:t>259,82</w:t>
            </w:r>
          </w:p>
        </w:tc>
        <w:tc>
          <w:tcPr>
            <w:tcW w:w="1134" w:type="dxa"/>
            <w:tcBorders>
              <w:top w:val="single" w:sz="4" w:space="0" w:color="auto"/>
              <w:left w:val="nil"/>
              <w:bottom w:val="single" w:sz="4" w:space="0" w:color="auto"/>
              <w:right w:val="nil"/>
            </w:tcBorders>
            <w:vAlign w:val="center"/>
          </w:tcPr>
          <w:p w14:paraId="5CB55CB4" w14:textId="152A8FE4" w:rsidR="00746198" w:rsidRPr="00746198" w:rsidRDefault="00746198" w:rsidP="00746198">
            <w:pPr>
              <w:jc w:val="center"/>
              <w:rPr>
                <w:rFonts w:eastAsia="Times New Roman"/>
                <w:color w:val="000000"/>
                <w:sz w:val="22"/>
                <w:szCs w:val="22"/>
              </w:rPr>
            </w:pPr>
            <w:r w:rsidRPr="00746198">
              <w:rPr>
                <w:color w:val="000000"/>
                <w:sz w:val="22"/>
                <w:szCs w:val="22"/>
              </w:rPr>
              <w:t>275,5</w:t>
            </w:r>
          </w:p>
        </w:tc>
        <w:tc>
          <w:tcPr>
            <w:tcW w:w="822" w:type="dxa"/>
            <w:tcBorders>
              <w:top w:val="single" w:sz="4" w:space="0" w:color="auto"/>
              <w:left w:val="single" w:sz="4" w:space="0" w:color="auto"/>
              <w:bottom w:val="single" w:sz="4" w:space="0" w:color="auto"/>
              <w:right w:val="single" w:sz="4" w:space="0" w:color="auto"/>
            </w:tcBorders>
            <w:noWrap/>
            <w:vAlign w:val="center"/>
          </w:tcPr>
          <w:p w14:paraId="34B2466C" w14:textId="1CDEDD72" w:rsidR="00746198" w:rsidRPr="00746198" w:rsidRDefault="00746198" w:rsidP="00746198">
            <w:pPr>
              <w:jc w:val="center"/>
              <w:rPr>
                <w:rFonts w:eastAsia="Times New Roman"/>
                <w:color w:val="000000"/>
                <w:sz w:val="22"/>
                <w:szCs w:val="22"/>
              </w:rPr>
            </w:pPr>
            <w:r w:rsidRPr="00746198">
              <w:rPr>
                <w:color w:val="000000"/>
                <w:sz w:val="22"/>
                <w:szCs w:val="22"/>
              </w:rPr>
              <w:t>4,26</w:t>
            </w:r>
          </w:p>
        </w:tc>
      </w:tr>
      <w:tr w:rsidR="00746198" w14:paraId="0018266A"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7CE376B3" w14:textId="77777777" w:rsidR="00746198" w:rsidRDefault="00746198" w:rsidP="00746198">
            <w:pPr>
              <w:jc w:val="both"/>
              <w:rPr>
                <w:rFonts w:eastAsia="Times New Roman"/>
                <w:color w:val="000000"/>
                <w:sz w:val="20"/>
                <w:szCs w:val="20"/>
              </w:rPr>
            </w:pPr>
            <w:r>
              <w:rPr>
                <w:rFonts w:eastAsia="Times New Roman"/>
                <w:color w:val="000000"/>
                <w:sz w:val="20"/>
                <w:szCs w:val="20"/>
              </w:rPr>
              <w:t>дети (0-17 лет)</w:t>
            </w:r>
          </w:p>
        </w:tc>
        <w:tc>
          <w:tcPr>
            <w:tcW w:w="1417" w:type="dxa"/>
            <w:tcBorders>
              <w:top w:val="nil"/>
              <w:left w:val="single" w:sz="4" w:space="0" w:color="auto"/>
              <w:bottom w:val="single" w:sz="4" w:space="0" w:color="auto"/>
              <w:right w:val="single" w:sz="4" w:space="0" w:color="auto"/>
            </w:tcBorders>
            <w:noWrap/>
            <w:vAlign w:val="center"/>
          </w:tcPr>
          <w:p w14:paraId="3D4DA338" w14:textId="2CE21A0F" w:rsidR="00746198" w:rsidRPr="00746198" w:rsidRDefault="00746198" w:rsidP="00746198">
            <w:pPr>
              <w:jc w:val="center"/>
              <w:rPr>
                <w:rFonts w:eastAsia="Times New Roman"/>
                <w:color w:val="000000"/>
                <w:sz w:val="22"/>
                <w:szCs w:val="22"/>
              </w:rPr>
            </w:pPr>
            <w:r w:rsidRPr="00746198">
              <w:rPr>
                <w:color w:val="000000"/>
                <w:sz w:val="22"/>
                <w:szCs w:val="22"/>
              </w:rPr>
              <w:t>20,90</w:t>
            </w:r>
          </w:p>
        </w:tc>
        <w:tc>
          <w:tcPr>
            <w:tcW w:w="1418" w:type="dxa"/>
            <w:tcBorders>
              <w:top w:val="nil"/>
              <w:left w:val="nil"/>
              <w:bottom w:val="single" w:sz="4" w:space="0" w:color="auto"/>
              <w:right w:val="single" w:sz="4" w:space="0" w:color="auto"/>
            </w:tcBorders>
            <w:noWrap/>
            <w:vAlign w:val="center"/>
          </w:tcPr>
          <w:p w14:paraId="667B6E4A" w14:textId="790E7B66" w:rsidR="00746198" w:rsidRPr="00746198" w:rsidRDefault="00746198" w:rsidP="00746198">
            <w:pPr>
              <w:jc w:val="center"/>
              <w:rPr>
                <w:rFonts w:eastAsia="Times New Roman"/>
                <w:color w:val="000000"/>
                <w:sz w:val="22"/>
                <w:szCs w:val="22"/>
              </w:rPr>
            </w:pPr>
            <w:r w:rsidRPr="00746198">
              <w:rPr>
                <w:color w:val="000000"/>
                <w:sz w:val="22"/>
                <w:szCs w:val="22"/>
              </w:rPr>
              <w:t>21,63</w:t>
            </w:r>
          </w:p>
        </w:tc>
        <w:tc>
          <w:tcPr>
            <w:tcW w:w="1276" w:type="dxa"/>
            <w:tcBorders>
              <w:top w:val="nil"/>
              <w:left w:val="nil"/>
              <w:bottom w:val="single" w:sz="4" w:space="0" w:color="auto"/>
              <w:right w:val="single" w:sz="4" w:space="0" w:color="auto"/>
            </w:tcBorders>
            <w:noWrap/>
            <w:vAlign w:val="center"/>
          </w:tcPr>
          <w:p w14:paraId="2842E9A5" w14:textId="3BA102F9" w:rsidR="00746198" w:rsidRPr="00746198" w:rsidRDefault="00746198" w:rsidP="00746198">
            <w:pPr>
              <w:jc w:val="center"/>
              <w:rPr>
                <w:rFonts w:eastAsia="Times New Roman"/>
                <w:color w:val="000000"/>
                <w:sz w:val="22"/>
                <w:szCs w:val="22"/>
              </w:rPr>
            </w:pPr>
            <w:r w:rsidRPr="00746198">
              <w:rPr>
                <w:color w:val="000000"/>
                <w:sz w:val="22"/>
                <w:szCs w:val="22"/>
              </w:rPr>
              <w:t>27,80</w:t>
            </w:r>
          </w:p>
        </w:tc>
        <w:tc>
          <w:tcPr>
            <w:tcW w:w="1275" w:type="dxa"/>
            <w:tcBorders>
              <w:top w:val="nil"/>
              <w:left w:val="nil"/>
              <w:bottom w:val="single" w:sz="4" w:space="0" w:color="auto"/>
              <w:right w:val="single" w:sz="4" w:space="0" w:color="auto"/>
            </w:tcBorders>
            <w:noWrap/>
            <w:vAlign w:val="center"/>
          </w:tcPr>
          <w:p w14:paraId="2A0A33D6" w14:textId="2AFBDB4E" w:rsidR="00746198" w:rsidRPr="00746198" w:rsidRDefault="00746198" w:rsidP="00746198">
            <w:pPr>
              <w:jc w:val="center"/>
              <w:rPr>
                <w:rFonts w:eastAsia="Times New Roman"/>
                <w:color w:val="000000"/>
                <w:sz w:val="22"/>
                <w:szCs w:val="22"/>
              </w:rPr>
            </w:pPr>
            <w:r w:rsidRPr="00746198">
              <w:rPr>
                <w:color w:val="000000"/>
                <w:sz w:val="22"/>
                <w:szCs w:val="22"/>
              </w:rPr>
              <w:t>31,90</w:t>
            </w:r>
          </w:p>
        </w:tc>
        <w:tc>
          <w:tcPr>
            <w:tcW w:w="1276" w:type="dxa"/>
            <w:tcBorders>
              <w:top w:val="nil"/>
              <w:left w:val="nil"/>
              <w:bottom w:val="single" w:sz="4" w:space="0" w:color="auto"/>
              <w:right w:val="single" w:sz="4" w:space="0" w:color="auto"/>
            </w:tcBorders>
            <w:noWrap/>
            <w:vAlign w:val="center"/>
          </w:tcPr>
          <w:p w14:paraId="64736ADD" w14:textId="1B1918CE" w:rsidR="00746198" w:rsidRPr="00746198" w:rsidRDefault="00746198" w:rsidP="00746198">
            <w:pPr>
              <w:jc w:val="center"/>
              <w:rPr>
                <w:rFonts w:eastAsia="Times New Roman"/>
                <w:color w:val="000000"/>
                <w:sz w:val="22"/>
                <w:szCs w:val="22"/>
              </w:rPr>
            </w:pPr>
            <w:r w:rsidRPr="00746198">
              <w:rPr>
                <w:color w:val="000000"/>
                <w:sz w:val="22"/>
                <w:szCs w:val="22"/>
              </w:rPr>
              <w:t>35,55</w:t>
            </w:r>
          </w:p>
        </w:tc>
        <w:tc>
          <w:tcPr>
            <w:tcW w:w="1276" w:type="dxa"/>
            <w:tcBorders>
              <w:top w:val="single" w:sz="4" w:space="0" w:color="auto"/>
              <w:left w:val="nil"/>
              <w:bottom w:val="single" w:sz="4" w:space="0" w:color="auto"/>
              <w:right w:val="single" w:sz="4" w:space="0" w:color="auto"/>
            </w:tcBorders>
            <w:vAlign w:val="center"/>
          </w:tcPr>
          <w:p w14:paraId="3AD77D1F" w14:textId="2CD945AB" w:rsidR="00746198" w:rsidRPr="00746198" w:rsidRDefault="00746198" w:rsidP="00746198">
            <w:pPr>
              <w:jc w:val="center"/>
              <w:rPr>
                <w:rFonts w:eastAsia="Times New Roman"/>
                <w:color w:val="000000"/>
                <w:sz w:val="22"/>
                <w:szCs w:val="22"/>
              </w:rPr>
            </w:pPr>
            <w:r w:rsidRPr="00746198">
              <w:rPr>
                <w:color w:val="000000"/>
                <w:sz w:val="22"/>
                <w:szCs w:val="22"/>
              </w:rPr>
              <w:t>22,34</w:t>
            </w:r>
          </w:p>
        </w:tc>
        <w:tc>
          <w:tcPr>
            <w:tcW w:w="1134" w:type="dxa"/>
            <w:tcBorders>
              <w:top w:val="single" w:sz="4" w:space="0" w:color="auto"/>
              <w:left w:val="nil"/>
              <w:bottom w:val="single" w:sz="4" w:space="0" w:color="auto"/>
              <w:right w:val="nil"/>
            </w:tcBorders>
            <w:vAlign w:val="center"/>
          </w:tcPr>
          <w:p w14:paraId="77E7EA1F" w14:textId="265278C1" w:rsidR="00746198" w:rsidRPr="00746198" w:rsidRDefault="00746198" w:rsidP="00746198">
            <w:pPr>
              <w:jc w:val="center"/>
              <w:rPr>
                <w:rFonts w:eastAsia="Times New Roman"/>
                <w:color w:val="000000"/>
                <w:sz w:val="22"/>
                <w:szCs w:val="22"/>
              </w:rPr>
            </w:pPr>
            <w:r w:rsidRPr="00746198">
              <w:rPr>
                <w:color w:val="000000"/>
                <w:sz w:val="22"/>
                <w:szCs w:val="22"/>
              </w:rPr>
              <w:t>24,4</w:t>
            </w:r>
          </w:p>
        </w:tc>
        <w:tc>
          <w:tcPr>
            <w:tcW w:w="822" w:type="dxa"/>
            <w:tcBorders>
              <w:top w:val="single" w:sz="4" w:space="0" w:color="auto"/>
              <w:left w:val="single" w:sz="4" w:space="0" w:color="auto"/>
              <w:bottom w:val="single" w:sz="4" w:space="0" w:color="auto"/>
              <w:right w:val="single" w:sz="4" w:space="0" w:color="auto"/>
            </w:tcBorders>
            <w:noWrap/>
            <w:vAlign w:val="center"/>
          </w:tcPr>
          <w:p w14:paraId="170D9BA1" w14:textId="44EF5077" w:rsidR="00746198" w:rsidRPr="00746198" w:rsidRDefault="00746198" w:rsidP="00746198">
            <w:pPr>
              <w:jc w:val="center"/>
              <w:rPr>
                <w:rFonts w:eastAsia="Times New Roman"/>
                <w:color w:val="000000"/>
                <w:sz w:val="22"/>
                <w:szCs w:val="22"/>
              </w:rPr>
            </w:pPr>
            <w:r w:rsidRPr="00746198">
              <w:rPr>
                <w:color w:val="000000"/>
                <w:sz w:val="22"/>
                <w:szCs w:val="22"/>
              </w:rPr>
              <w:t>2,65</w:t>
            </w:r>
          </w:p>
        </w:tc>
      </w:tr>
      <w:tr w:rsidR="00746198" w14:paraId="0BC10570"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39866974" w14:textId="77777777" w:rsidR="00746198" w:rsidRDefault="00746198" w:rsidP="00746198">
            <w:pPr>
              <w:jc w:val="both"/>
              <w:rPr>
                <w:rFonts w:eastAsia="Times New Roman"/>
                <w:color w:val="000000"/>
                <w:sz w:val="20"/>
                <w:szCs w:val="20"/>
              </w:rPr>
            </w:pPr>
            <w:r>
              <w:rPr>
                <w:rFonts w:eastAsia="Times New Roman"/>
                <w:color w:val="000000"/>
                <w:sz w:val="20"/>
                <w:szCs w:val="20"/>
              </w:rPr>
              <w:t>взрослое население (18 лет и старше)</w:t>
            </w:r>
          </w:p>
        </w:tc>
        <w:tc>
          <w:tcPr>
            <w:tcW w:w="1417" w:type="dxa"/>
            <w:tcBorders>
              <w:top w:val="nil"/>
              <w:left w:val="single" w:sz="4" w:space="0" w:color="auto"/>
              <w:bottom w:val="single" w:sz="4" w:space="0" w:color="auto"/>
              <w:right w:val="single" w:sz="4" w:space="0" w:color="auto"/>
            </w:tcBorders>
            <w:noWrap/>
            <w:vAlign w:val="center"/>
          </w:tcPr>
          <w:p w14:paraId="748862C7" w14:textId="2BEEC298" w:rsidR="00746198" w:rsidRPr="00746198" w:rsidRDefault="00746198" w:rsidP="00746198">
            <w:pPr>
              <w:jc w:val="center"/>
              <w:rPr>
                <w:rFonts w:eastAsia="Times New Roman"/>
                <w:color w:val="000000"/>
                <w:sz w:val="22"/>
                <w:szCs w:val="22"/>
              </w:rPr>
            </w:pPr>
            <w:r w:rsidRPr="00746198">
              <w:rPr>
                <w:color w:val="000000"/>
                <w:sz w:val="22"/>
                <w:szCs w:val="22"/>
              </w:rPr>
              <w:t>271,44</w:t>
            </w:r>
          </w:p>
        </w:tc>
        <w:tc>
          <w:tcPr>
            <w:tcW w:w="1418" w:type="dxa"/>
            <w:tcBorders>
              <w:top w:val="nil"/>
              <w:left w:val="nil"/>
              <w:bottom w:val="single" w:sz="4" w:space="0" w:color="auto"/>
              <w:right w:val="single" w:sz="4" w:space="0" w:color="auto"/>
            </w:tcBorders>
            <w:noWrap/>
            <w:vAlign w:val="center"/>
          </w:tcPr>
          <w:p w14:paraId="2F425964" w14:textId="01AC0123" w:rsidR="00746198" w:rsidRPr="00746198" w:rsidRDefault="00746198" w:rsidP="00746198">
            <w:pPr>
              <w:jc w:val="center"/>
              <w:rPr>
                <w:rFonts w:eastAsia="Times New Roman"/>
                <w:color w:val="000000"/>
                <w:sz w:val="22"/>
                <w:szCs w:val="22"/>
              </w:rPr>
            </w:pPr>
            <w:r w:rsidRPr="00746198">
              <w:rPr>
                <w:color w:val="000000"/>
                <w:sz w:val="22"/>
                <w:szCs w:val="22"/>
              </w:rPr>
              <w:t>248,78</w:t>
            </w:r>
          </w:p>
        </w:tc>
        <w:tc>
          <w:tcPr>
            <w:tcW w:w="1276" w:type="dxa"/>
            <w:tcBorders>
              <w:top w:val="nil"/>
              <w:left w:val="nil"/>
              <w:bottom w:val="single" w:sz="4" w:space="0" w:color="auto"/>
              <w:right w:val="single" w:sz="4" w:space="0" w:color="auto"/>
            </w:tcBorders>
            <w:noWrap/>
            <w:vAlign w:val="center"/>
          </w:tcPr>
          <w:p w14:paraId="1F6C16CA" w14:textId="3EB44CDE" w:rsidR="00746198" w:rsidRPr="00746198" w:rsidRDefault="00746198" w:rsidP="00746198">
            <w:pPr>
              <w:jc w:val="center"/>
              <w:rPr>
                <w:rFonts w:eastAsia="Times New Roman"/>
                <w:color w:val="000000"/>
                <w:sz w:val="22"/>
                <w:szCs w:val="22"/>
              </w:rPr>
            </w:pPr>
            <w:r w:rsidRPr="00746198">
              <w:rPr>
                <w:color w:val="000000"/>
                <w:sz w:val="22"/>
                <w:szCs w:val="22"/>
              </w:rPr>
              <w:t>249,81</w:t>
            </w:r>
          </w:p>
        </w:tc>
        <w:tc>
          <w:tcPr>
            <w:tcW w:w="1275" w:type="dxa"/>
            <w:tcBorders>
              <w:top w:val="nil"/>
              <w:left w:val="nil"/>
              <w:bottom w:val="single" w:sz="4" w:space="0" w:color="auto"/>
              <w:right w:val="single" w:sz="4" w:space="0" w:color="auto"/>
            </w:tcBorders>
            <w:noWrap/>
            <w:vAlign w:val="center"/>
          </w:tcPr>
          <w:p w14:paraId="10B30579" w14:textId="25F5C07C" w:rsidR="00746198" w:rsidRPr="00746198" w:rsidRDefault="00746198" w:rsidP="00746198">
            <w:pPr>
              <w:jc w:val="center"/>
              <w:rPr>
                <w:rFonts w:eastAsia="Times New Roman"/>
                <w:color w:val="000000"/>
                <w:sz w:val="22"/>
                <w:szCs w:val="22"/>
              </w:rPr>
            </w:pPr>
            <w:r w:rsidRPr="00746198">
              <w:rPr>
                <w:color w:val="000000"/>
                <w:sz w:val="22"/>
                <w:szCs w:val="22"/>
              </w:rPr>
              <w:t>247,18</w:t>
            </w:r>
          </w:p>
        </w:tc>
        <w:tc>
          <w:tcPr>
            <w:tcW w:w="1276" w:type="dxa"/>
            <w:tcBorders>
              <w:top w:val="nil"/>
              <w:left w:val="nil"/>
              <w:bottom w:val="single" w:sz="4" w:space="0" w:color="auto"/>
              <w:right w:val="single" w:sz="4" w:space="0" w:color="auto"/>
            </w:tcBorders>
            <w:noWrap/>
            <w:vAlign w:val="center"/>
          </w:tcPr>
          <w:p w14:paraId="3EE5AE60" w14:textId="5FE62BBD" w:rsidR="00746198" w:rsidRPr="00746198" w:rsidRDefault="00746198" w:rsidP="00746198">
            <w:pPr>
              <w:jc w:val="center"/>
              <w:rPr>
                <w:rFonts w:eastAsia="Times New Roman"/>
                <w:color w:val="000000"/>
                <w:sz w:val="22"/>
                <w:szCs w:val="22"/>
              </w:rPr>
            </w:pPr>
            <w:r w:rsidRPr="00746198">
              <w:rPr>
                <w:color w:val="000000"/>
                <w:sz w:val="22"/>
                <w:szCs w:val="22"/>
              </w:rPr>
              <w:t>275,49</w:t>
            </w:r>
          </w:p>
        </w:tc>
        <w:tc>
          <w:tcPr>
            <w:tcW w:w="1276" w:type="dxa"/>
            <w:tcBorders>
              <w:top w:val="single" w:sz="4" w:space="0" w:color="auto"/>
              <w:left w:val="nil"/>
              <w:bottom w:val="single" w:sz="4" w:space="0" w:color="auto"/>
              <w:right w:val="single" w:sz="4" w:space="0" w:color="auto"/>
            </w:tcBorders>
            <w:vAlign w:val="center"/>
          </w:tcPr>
          <w:p w14:paraId="0C5F744A" w14:textId="1C28D192" w:rsidR="00746198" w:rsidRPr="00746198" w:rsidRDefault="00746198" w:rsidP="00746198">
            <w:pPr>
              <w:jc w:val="center"/>
              <w:rPr>
                <w:rFonts w:eastAsia="Times New Roman"/>
                <w:color w:val="000000"/>
                <w:sz w:val="22"/>
                <w:szCs w:val="22"/>
              </w:rPr>
            </w:pPr>
            <w:r w:rsidRPr="00746198">
              <w:rPr>
                <w:color w:val="000000"/>
                <w:sz w:val="22"/>
                <w:szCs w:val="22"/>
              </w:rPr>
              <w:t>317,56</w:t>
            </w:r>
          </w:p>
        </w:tc>
        <w:tc>
          <w:tcPr>
            <w:tcW w:w="1134" w:type="dxa"/>
            <w:tcBorders>
              <w:top w:val="single" w:sz="4" w:space="0" w:color="auto"/>
              <w:left w:val="nil"/>
              <w:bottom w:val="single" w:sz="4" w:space="0" w:color="auto"/>
              <w:right w:val="nil"/>
            </w:tcBorders>
            <w:vAlign w:val="center"/>
          </w:tcPr>
          <w:p w14:paraId="44FD0570" w14:textId="64FC94B2" w:rsidR="00746198" w:rsidRPr="00746198" w:rsidRDefault="00746198" w:rsidP="00746198">
            <w:pPr>
              <w:jc w:val="center"/>
              <w:rPr>
                <w:rFonts w:eastAsia="Times New Roman"/>
                <w:color w:val="000000"/>
                <w:sz w:val="22"/>
                <w:szCs w:val="22"/>
              </w:rPr>
            </w:pPr>
            <w:r w:rsidRPr="00746198">
              <w:rPr>
                <w:color w:val="000000"/>
                <w:sz w:val="22"/>
                <w:szCs w:val="22"/>
              </w:rPr>
              <w:t>336,0</w:t>
            </w:r>
          </w:p>
        </w:tc>
        <w:tc>
          <w:tcPr>
            <w:tcW w:w="822" w:type="dxa"/>
            <w:tcBorders>
              <w:top w:val="single" w:sz="4" w:space="0" w:color="auto"/>
              <w:left w:val="single" w:sz="4" w:space="0" w:color="auto"/>
              <w:bottom w:val="single" w:sz="4" w:space="0" w:color="auto"/>
              <w:right w:val="single" w:sz="4" w:space="0" w:color="auto"/>
            </w:tcBorders>
            <w:noWrap/>
            <w:vAlign w:val="center"/>
          </w:tcPr>
          <w:p w14:paraId="39C66943" w14:textId="48E15584" w:rsidR="00746198" w:rsidRPr="00746198" w:rsidRDefault="00746198" w:rsidP="00746198">
            <w:pPr>
              <w:jc w:val="center"/>
              <w:rPr>
                <w:rFonts w:eastAsia="Times New Roman"/>
                <w:color w:val="000000"/>
                <w:sz w:val="22"/>
                <w:szCs w:val="22"/>
              </w:rPr>
            </w:pPr>
            <w:r w:rsidRPr="00746198">
              <w:rPr>
                <w:color w:val="000000"/>
                <w:sz w:val="22"/>
                <w:szCs w:val="22"/>
              </w:rPr>
              <w:t>4,59</w:t>
            </w:r>
          </w:p>
        </w:tc>
      </w:tr>
      <w:tr w:rsidR="0046079B" w14:paraId="49BD0975" w14:textId="77777777" w:rsidTr="0046079B">
        <w:trPr>
          <w:trHeight w:val="255"/>
        </w:trPr>
        <w:tc>
          <w:tcPr>
            <w:tcW w:w="14596" w:type="dxa"/>
            <w:gridSpan w:val="9"/>
            <w:tcBorders>
              <w:top w:val="single" w:sz="4" w:space="0" w:color="auto"/>
              <w:left w:val="single" w:sz="4" w:space="0" w:color="auto"/>
              <w:bottom w:val="single" w:sz="4" w:space="0" w:color="auto"/>
              <w:right w:val="single" w:sz="4" w:space="0" w:color="auto"/>
            </w:tcBorders>
            <w:shd w:val="clear" w:color="auto" w:fill="D9E1F2"/>
            <w:noWrap/>
            <w:vAlign w:val="center"/>
            <w:hideMark/>
          </w:tcPr>
          <w:p w14:paraId="06FA41DA" w14:textId="77777777" w:rsidR="0046079B" w:rsidRDefault="0046079B">
            <w:pPr>
              <w:rPr>
                <w:rFonts w:eastAsia="Times New Roman"/>
                <w:color w:val="000000"/>
                <w:sz w:val="20"/>
                <w:szCs w:val="20"/>
              </w:rPr>
            </w:pPr>
            <w:r>
              <w:rPr>
                <w:rFonts w:eastAsia="Times New Roman"/>
                <w:color w:val="000000"/>
                <w:sz w:val="20"/>
                <w:szCs w:val="20"/>
              </w:rPr>
              <w:t>Заболеваемость с временной утратой трудоспособности на 10 000 работающих</w:t>
            </w:r>
          </w:p>
        </w:tc>
      </w:tr>
      <w:tr w:rsidR="00746198" w14:paraId="58226E6F"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7420AF5B" w14:textId="77777777" w:rsidR="00746198" w:rsidRDefault="00746198" w:rsidP="00746198">
            <w:pPr>
              <w:jc w:val="both"/>
              <w:rPr>
                <w:rFonts w:eastAsia="Times New Roman"/>
                <w:color w:val="000000"/>
                <w:sz w:val="20"/>
                <w:szCs w:val="20"/>
              </w:rPr>
            </w:pPr>
            <w:r>
              <w:rPr>
                <w:rFonts w:eastAsia="Times New Roman"/>
                <w:color w:val="000000"/>
                <w:sz w:val="20"/>
                <w:szCs w:val="20"/>
              </w:rPr>
              <w:t>случаи</w:t>
            </w:r>
          </w:p>
        </w:tc>
        <w:tc>
          <w:tcPr>
            <w:tcW w:w="1417" w:type="dxa"/>
            <w:tcBorders>
              <w:top w:val="nil"/>
              <w:left w:val="single" w:sz="4" w:space="0" w:color="auto"/>
              <w:bottom w:val="single" w:sz="4" w:space="0" w:color="auto"/>
              <w:right w:val="single" w:sz="4" w:space="0" w:color="auto"/>
            </w:tcBorders>
            <w:noWrap/>
            <w:vAlign w:val="center"/>
          </w:tcPr>
          <w:p w14:paraId="24F43ECE" w14:textId="6C57356C" w:rsidR="00746198" w:rsidRPr="00746198" w:rsidRDefault="00746198" w:rsidP="00746198">
            <w:pPr>
              <w:jc w:val="center"/>
              <w:rPr>
                <w:rFonts w:eastAsia="Times New Roman"/>
                <w:color w:val="000000"/>
                <w:sz w:val="22"/>
                <w:szCs w:val="22"/>
              </w:rPr>
            </w:pPr>
            <w:r w:rsidRPr="00746198">
              <w:rPr>
                <w:color w:val="000000"/>
                <w:sz w:val="22"/>
                <w:szCs w:val="22"/>
              </w:rPr>
              <w:t>53,30</w:t>
            </w:r>
          </w:p>
        </w:tc>
        <w:tc>
          <w:tcPr>
            <w:tcW w:w="1418" w:type="dxa"/>
            <w:tcBorders>
              <w:top w:val="nil"/>
              <w:left w:val="nil"/>
              <w:bottom w:val="single" w:sz="4" w:space="0" w:color="auto"/>
              <w:right w:val="single" w:sz="4" w:space="0" w:color="auto"/>
            </w:tcBorders>
            <w:noWrap/>
            <w:vAlign w:val="center"/>
          </w:tcPr>
          <w:p w14:paraId="491A2B58" w14:textId="68A966D9" w:rsidR="00746198" w:rsidRPr="00746198" w:rsidRDefault="00746198" w:rsidP="00746198">
            <w:pPr>
              <w:jc w:val="center"/>
              <w:rPr>
                <w:rFonts w:eastAsia="Times New Roman"/>
                <w:color w:val="000000"/>
                <w:sz w:val="22"/>
                <w:szCs w:val="22"/>
              </w:rPr>
            </w:pPr>
            <w:r w:rsidRPr="00746198">
              <w:rPr>
                <w:color w:val="000000"/>
                <w:sz w:val="22"/>
                <w:szCs w:val="22"/>
              </w:rPr>
              <w:t>53,42</w:t>
            </w:r>
          </w:p>
        </w:tc>
        <w:tc>
          <w:tcPr>
            <w:tcW w:w="1276" w:type="dxa"/>
            <w:tcBorders>
              <w:top w:val="nil"/>
              <w:left w:val="nil"/>
              <w:bottom w:val="single" w:sz="4" w:space="0" w:color="auto"/>
              <w:right w:val="single" w:sz="4" w:space="0" w:color="auto"/>
            </w:tcBorders>
            <w:noWrap/>
            <w:vAlign w:val="center"/>
          </w:tcPr>
          <w:p w14:paraId="0BFDA5E4" w14:textId="45DB71EA" w:rsidR="00746198" w:rsidRPr="00746198" w:rsidRDefault="00746198" w:rsidP="00746198">
            <w:pPr>
              <w:jc w:val="center"/>
              <w:rPr>
                <w:rFonts w:eastAsia="Times New Roman"/>
                <w:color w:val="000000"/>
                <w:sz w:val="22"/>
                <w:szCs w:val="22"/>
              </w:rPr>
            </w:pPr>
            <w:r w:rsidRPr="00746198">
              <w:rPr>
                <w:color w:val="000000"/>
                <w:sz w:val="22"/>
                <w:szCs w:val="22"/>
              </w:rPr>
              <w:t>51,24</w:t>
            </w:r>
          </w:p>
        </w:tc>
        <w:tc>
          <w:tcPr>
            <w:tcW w:w="1275" w:type="dxa"/>
            <w:tcBorders>
              <w:top w:val="nil"/>
              <w:left w:val="nil"/>
              <w:bottom w:val="single" w:sz="4" w:space="0" w:color="auto"/>
              <w:right w:val="single" w:sz="4" w:space="0" w:color="auto"/>
            </w:tcBorders>
            <w:noWrap/>
            <w:vAlign w:val="center"/>
          </w:tcPr>
          <w:p w14:paraId="1CD1C3EB" w14:textId="0EAE0B1B" w:rsidR="00746198" w:rsidRPr="00746198" w:rsidRDefault="00746198" w:rsidP="00746198">
            <w:pPr>
              <w:jc w:val="center"/>
              <w:rPr>
                <w:rFonts w:eastAsia="Times New Roman"/>
                <w:color w:val="000000"/>
                <w:sz w:val="22"/>
                <w:szCs w:val="22"/>
              </w:rPr>
            </w:pPr>
            <w:r w:rsidRPr="00746198">
              <w:rPr>
                <w:color w:val="000000"/>
                <w:sz w:val="22"/>
                <w:szCs w:val="22"/>
              </w:rPr>
              <w:t>60,19</w:t>
            </w:r>
          </w:p>
        </w:tc>
        <w:tc>
          <w:tcPr>
            <w:tcW w:w="1276" w:type="dxa"/>
            <w:tcBorders>
              <w:top w:val="nil"/>
              <w:left w:val="nil"/>
              <w:bottom w:val="single" w:sz="4" w:space="0" w:color="auto"/>
              <w:right w:val="single" w:sz="4" w:space="0" w:color="auto"/>
            </w:tcBorders>
            <w:noWrap/>
            <w:vAlign w:val="center"/>
          </w:tcPr>
          <w:p w14:paraId="3655C8AB" w14:textId="45ECD044" w:rsidR="00746198" w:rsidRPr="00746198" w:rsidRDefault="00746198" w:rsidP="00746198">
            <w:pPr>
              <w:jc w:val="center"/>
              <w:rPr>
                <w:rFonts w:eastAsia="Times New Roman"/>
                <w:color w:val="000000"/>
                <w:sz w:val="22"/>
                <w:szCs w:val="22"/>
              </w:rPr>
            </w:pPr>
            <w:r w:rsidRPr="00746198">
              <w:rPr>
                <w:color w:val="000000"/>
                <w:sz w:val="22"/>
                <w:szCs w:val="22"/>
              </w:rPr>
              <w:t>71,34</w:t>
            </w:r>
          </w:p>
        </w:tc>
        <w:tc>
          <w:tcPr>
            <w:tcW w:w="1276" w:type="dxa"/>
            <w:tcBorders>
              <w:top w:val="single" w:sz="4" w:space="0" w:color="auto"/>
              <w:left w:val="nil"/>
              <w:bottom w:val="single" w:sz="4" w:space="0" w:color="auto"/>
              <w:right w:val="single" w:sz="4" w:space="0" w:color="auto"/>
            </w:tcBorders>
            <w:noWrap/>
            <w:vAlign w:val="center"/>
          </w:tcPr>
          <w:p w14:paraId="140007BD" w14:textId="28FEA928" w:rsidR="00746198" w:rsidRPr="00746198" w:rsidRDefault="00746198" w:rsidP="00746198">
            <w:pPr>
              <w:jc w:val="center"/>
              <w:rPr>
                <w:rFonts w:eastAsia="Times New Roman"/>
                <w:color w:val="000000"/>
                <w:sz w:val="22"/>
                <w:szCs w:val="22"/>
              </w:rPr>
            </w:pPr>
            <w:r w:rsidRPr="00746198">
              <w:rPr>
                <w:color w:val="000000"/>
                <w:sz w:val="22"/>
                <w:szCs w:val="22"/>
              </w:rPr>
              <w:t>74,22</w:t>
            </w:r>
          </w:p>
        </w:tc>
        <w:tc>
          <w:tcPr>
            <w:tcW w:w="1134" w:type="dxa"/>
            <w:tcBorders>
              <w:top w:val="single" w:sz="4" w:space="0" w:color="auto"/>
              <w:left w:val="nil"/>
              <w:bottom w:val="single" w:sz="4" w:space="0" w:color="auto"/>
              <w:right w:val="single" w:sz="4" w:space="0" w:color="auto"/>
            </w:tcBorders>
            <w:noWrap/>
            <w:vAlign w:val="center"/>
          </w:tcPr>
          <w:p w14:paraId="6035994D" w14:textId="4CAC1EF3" w:rsidR="00746198" w:rsidRPr="00746198" w:rsidRDefault="00746198" w:rsidP="00746198">
            <w:pPr>
              <w:jc w:val="center"/>
              <w:rPr>
                <w:rFonts w:eastAsia="Times New Roman"/>
                <w:sz w:val="22"/>
                <w:szCs w:val="22"/>
              </w:rPr>
            </w:pPr>
            <w:r w:rsidRPr="00746198">
              <w:rPr>
                <w:sz w:val="22"/>
                <w:szCs w:val="22"/>
              </w:rPr>
              <w:t>70,3</w:t>
            </w:r>
          </w:p>
        </w:tc>
        <w:tc>
          <w:tcPr>
            <w:tcW w:w="822" w:type="dxa"/>
            <w:tcBorders>
              <w:top w:val="single" w:sz="4" w:space="0" w:color="auto"/>
              <w:left w:val="nil"/>
              <w:bottom w:val="single" w:sz="4" w:space="0" w:color="auto"/>
              <w:right w:val="single" w:sz="4" w:space="0" w:color="auto"/>
            </w:tcBorders>
            <w:noWrap/>
            <w:vAlign w:val="center"/>
          </w:tcPr>
          <w:p w14:paraId="03470F4B" w14:textId="022C2BB2" w:rsidR="00746198" w:rsidRPr="00746198" w:rsidRDefault="00746198" w:rsidP="00746198">
            <w:pPr>
              <w:jc w:val="center"/>
              <w:rPr>
                <w:rFonts w:eastAsia="Times New Roman"/>
                <w:color w:val="000000"/>
                <w:sz w:val="22"/>
                <w:szCs w:val="22"/>
              </w:rPr>
            </w:pPr>
            <w:r w:rsidRPr="00746198">
              <w:rPr>
                <w:color w:val="000000"/>
                <w:sz w:val="22"/>
                <w:szCs w:val="22"/>
              </w:rPr>
              <w:t>6,49</w:t>
            </w:r>
          </w:p>
        </w:tc>
      </w:tr>
      <w:tr w:rsidR="00746198" w14:paraId="3957F866"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3BF38F63" w14:textId="77777777" w:rsidR="00746198" w:rsidRDefault="00746198" w:rsidP="00746198">
            <w:pPr>
              <w:jc w:val="both"/>
              <w:rPr>
                <w:rFonts w:eastAsia="Times New Roman"/>
                <w:color w:val="000000"/>
                <w:sz w:val="20"/>
                <w:szCs w:val="20"/>
              </w:rPr>
            </w:pPr>
            <w:r>
              <w:rPr>
                <w:rFonts w:eastAsia="Times New Roman"/>
                <w:color w:val="000000"/>
                <w:sz w:val="20"/>
                <w:szCs w:val="20"/>
              </w:rPr>
              <w:t>дни</w:t>
            </w:r>
          </w:p>
        </w:tc>
        <w:tc>
          <w:tcPr>
            <w:tcW w:w="1417" w:type="dxa"/>
            <w:tcBorders>
              <w:top w:val="nil"/>
              <w:left w:val="single" w:sz="4" w:space="0" w:color="auto"/>
              <w:bottom w:val="single" w:sz="4" w:space="0" w:color="auto"/>
              <w:right w:val="single" w:sz="4" w:space="0" w:color="auto"/>
            </w:tcBorders>
            <w:noWrap/>
            <w:vAlign w:val="center"/>
          </w:tcPr>
          <w:p w14:paraId="09D0AB80" w14:textId="7394EFDA" w:rsidR="00746198" w:rsidRPr="00746198" w:rsidRDefault="00746198" w:rsidP="00746198">
            <w:pPr>
              <w:jc w:val="center"/>
              <w:rPr>
                <w:rFonts w:eastAsia="Times New Roman"/>
                <w:color w:val="000000"/>
                <w:sz w:val="22"/>
                <w:szCs w:val="22"/>
              </w:rPr>
            </w:pPr>
            <w:r w:rsidRPr="00746198">
              <w:rPr>
                <w:color w:val="000000"/>
                <w:sz w:val="22"/>
                <w:szCs w:val="22"/>
              </w:rPr>
              <w:t>597,88</w:t>
            </w:r>
          </w:p>
        </w:tc>
        <w:tc>
          <w:tcPr>
            <w:tcW w:w="1418" w:type="dxa"/>
            <w:tcBorders>
              <w:top w:val="nil"/>
              <w:left w:val="nil"/>
              <w:bottom w:val="single" w:sz="4" w:space="0" w:color="auto"/>
              <w:right w:val="single" w:sz="4" w:space="0" w:color="auto"/>
            </w:tcBorders>
            <w:noWrap/>
            <w:vAlign w:val="center"/>
          </w:tcPr>
          <w:p w14:paraId="254FFB82" w14:textId="33C27423" w:rsidR="00746198" w:rsidRPr="00746198" w:rsidRDefault="00746198" w:rsidP="00746198">
            <w:pPr>
              <w:jc w:val="center"/>
              <w:rPr>
                <w:rFonts w:eastAsia="Times New Roman"/>
                <w:color w:val="000000"/>
                <w:sz w:val="22"/>
                <w:szCs w:val="22"/>
              </w:rPr>
            </w:pPr>
            <w:r w:rsidRPr="00746198">
              <w:rPr>
                <w:color w:val="000000"/>
                <w:sz w:val="22"/>
                <w:szCs w:val="22"/>
              </w:rPr>
              <w:t>606,99</w:t>
            </w:r>
          </w:p>
        </w:tc>
        <w:tc>
          <w:tcPr>
            <w:tcW w:w="1276" w:type="dxa"/>
            <w:tcBorders>
              <w:top w:val="nil"/>
              <w:left w:val="nil"/>
              <w:bottom w:val="single" w:sz="4" w:space="0" w:color="auto"/>
              <w:right w:val="single" w:sz="4" w:space="0" w:color="auto"/>
            </w:tcBorders>
            <w:noWrap/>
            <w:vAlign w:val="center"/>
          </w:tcPr>
          <w:p w14:paraId="087071F0" w14:textId="45EE2986" w:rsidR="00746198" w:rsidRPr="00746198" w:rsidRDefault="00746198" w:rsidP="00746198">
            <w:pPr>
              <w:jc w:val="center"/>
              <w:rPr>
                <w:rFonts w:eastAsia="Times New Roman"/>
                <w:color w:val="000000"/>
                <w:sz w:val="22"/>
                <w:szCs w:val="22"/>
              </w:rPr>
            </w:pPr>
            <w:r w:rsidRPr="00746198">
              <w:rPr>
                <w:color w:val="000000"/>
                <w:sz w:val="22"/>
                <w:szCs w:val="22"/>
              </w:rPr>
              <w:t>588,58</w:t>
            </w:r>
          </w:p>
        </w:tc>
        <w:tc>
          <w:tcPr>
            <w:tcW w:w="1275" w:type="dxa"/>
            <w:tcBorders>
              <w:top w:val="nil"/>
              <w:left w:val="nil"/>
              <w:bottom w:val="single" w:sz="4" w:space="0" w:color="auto"/>
              <w:right w:val="single" w:sz="4" w:space="0" w:color="auto"/>
            </w:tcBorders>
            <w:noWrap/>
            <w:vAlign w:val="center"/>
          </w:tcPr>
          <w:p w14:paraId="5CCFB125" w14:textId="5CBBC61B" w:rsidR="00746198" w:rsidRPr="00746198" w:rsidRDefault="00746198" w:rsidP="00746198">
            <w:pPr>
              <w:jc w:val="center"/>
              <w:rPr>
                <w:rFonts w:eastAsia="Times New Roman"/>
                <w:color w:val="000000"/>
                <w:sz w:val="22"/>
                <w:szCs w:val="22"/>
              </w:rPr>
            </w:pPr>
            <w:r w:rsidRPr="00746198">
              <w:rPr>
                <w:color w:val="000000"/>
                <w:sz w:val="22"/>
                <w:szCs w:val="22"/>
              </w:rPr>
              <w:t>747,43</w:t>
            </w:r>
          </w:p>
        </w:tc>
        <w:tc>
          <w:tcPr>
            <w:tcW w:w="1276" w:type="dxa"/>
            <w:tcBorders>
              <w:top w:val="nil"/>
              <w:left w:val="nil"/>
              <w:bottom w:val="single" w:sz="4" w:space="0" w:color="auto"/>
              <w:right w:val="single" w:sz="4" w:space="0" w:color="auto"/>
            </w:tcBorders>
            <w:noWrap/>
            <w:vAlign w:val="center"/>
          </w:tcPr>
          <w:p w14:paraId="26CBB1AF" w14:textId="2AABDE24" w:rsidR="00746198" w:rsidRPr="00746198" w:rsidRDefault="00746198" w:rsidP="00746198">
            <w:pPr>
              <w:jc w:val="center"/>
              <w:rPr>
                <w:rFonts w:eastAsia="Times New Roman"/>
                <w:color w:val="000000"/>
                <w:sz w:val="22"/>
                <w:szCs w:val="22"/>
              </w:rPr>
            </w:pPr>
            <w:r w:rsidRPr="00746198">
              <w:rPr>
                <w:color w:val="000000"/>
                <w:sz w:val="22"/>
                <w:szCs w:val="22"/>
              </w:rPr>
              <w:t>938,33</w:t>
            </w:r>
          </w:p>
        </w:tc>
        <w:tc>
          <w:tcPr>
            <w:tcW w:w="1276" w:type="dxa"/>
            <w:tcBorders>
              <w:top w:val="single" w:sz="4" w:space="0" w:color="auto"/>
              <w:left w:val="nil"/>
              <w:bottom w:val="single" w:sz="4" w:space="0" w:color="auto"/>
              <w:right w:val="single" w:sz="4" w:space="0" w:color="auto"/>
            </w:tcBorders>
            <w:noWrap/>
            <w:vAlign w:val="center"/>
          </w:tcPr>
          <w:p w14:paraId="6F6C46DC" w14:textId="1E75C6E0" w:rsidR="00746198" w:rsidRPr="00746198" w:rsidRDefault="00746198" w:rsidP="00746198">
            <w:pPr>
              <w:jc w:val="center"/>
              <w:rPr>
                <w:rFonts w:eastAsia="Times New Roman"/>
                <w:color w:val="000000"/>
                <w:sz w:val="22"/>
                <w:szCs w:val="22"/>
              </w:rPr>
            </w:pPr>
            <w:r w:rsidRPr="00746198">
              <w:rPr>
                <w:color w:val="000000"/>
                <w:sz w:val="22"/>
                <w:szCs w:val="22"/>
              </w:rPr>
              <w:t>850,76</w:t>
            </w:r>
          </w:p>
        </w:tc>
        <w:tc>
          <w:tcPr>
            <w:tcW w:w="1134" w:type="dxa"/>
            <w:tcBorders>
              <w:top w:val="single" w:sz="4" w:space="0" w:color="auto"/>
              <w:left w:val="nil"/>
              <w:bottom w:val="single" w:sz="4" w:space="0" w:color="auto"/>
              <w:right w:val="single" w:sz="4" w:space="0" w:color="auto"/>
            </w:tcBorders>
            <w:noWrap/>
            <w:vAlign w:val="center"/>
          </w:tcPr>
          <w:p w14:paraId="27E76048" w14:textId="275B30E8" w:rsidR="00746198" w:rsidRPr="00746198" w:rsidRDefault="00746198" w:rsidP="00746198">
            <w:pPr>
              <w:jc w:val="center"/>
              <w:rPr>
                <w:rFonts w:eastAsia="Times New Roman"/>
                <w:sz w:val="22"/>
                <w:szCs w:val="22"/>
              </w:rPr>
            </w:pPr>
            <w:r w:rsidRPr="00746198">
              <w:rPr>
                <w:sz w:val="22"/>
                <w:szCs w:val="22"/>
              </w:rPr>
              <w:t>807,82</w:t>
            </w:r>
          </w:p>
        </w:tc>
        <w:tc>
          <w:tcPr>
            <w:tcW w:w="822" w:type="dxa"/>
            <w:tcBorders>
              <w:top w:val="single" w:sz="4" w:space="0" w:color="auto"/>
              <w:left w:val="nil"/>
              <w:bottom w:val="single" w:sz="4" w:space="0" w:color="auto"/>
              <w:right w:val="single" w:sz="4" w:space="0" w:color="auto"/>
            </w:tcBorders>
            <w:noWrap/>
            <w:vAlign w:val="center"/>
          </w:tcPr>
          <w:p w14:paraId="72657575" w14:textId="706FEA3A" w:rsidR="00746198" w:rsidRPr="00746198" w:rsidRDefault="00746198" w:rsidP="00746198">
            <w:pPr>
              <w:jc w:val="center"/>
              <w:rPr>
                <w:rFonts w:eastAsia="Times New Roman"/>
                <w:color w:val="000000"/>
                <w:sz w:val="22"/>
                <w:szCs w:val="22"/>
              </w:rPr>
            </w:pPr>
            <w:r w:rsidRPr="00746198">
              <w:rPr>
                <w:color w:val="000000"/>
                <w:sz w:val="22"/>
                <w:szCs w:val="22"/>
              </w:rPr>
              <w:t>7,14</w:t>
            </w:r>
          </w:p>
        </w:tc>
      </w:tr>
      <w:tr w:rsidR="00746198" w14:paraId="56D8F5DF" w14:textId="77777777" w:rsidTr="00746198">
        <w:trPr>
          <w:trHeight w:val="315"/>
        </w:trPr>
        <w:tc>
          <w:tcPr>
            <w:tcW w:w="4702" w:type="dxa"/>
            <w:tcBorders>
              <w:top w:val="nil"/>
              <w:left w:val="single" w:sz="4" w:space="0" w:color="auto"/>
              <w:bottom w:val="single" w:sz="4" w:space="0" w:color="auto"/>
              <w:right w:val="nil"/>
            </w:tcBorders>
            <w:noWrap/>
            <w:vAlign w:val="center"/>
            <w:hideMark/>
          </w:tcPr>
          <w:p w14:paraId="7EE1344C" w14:textId="77777777" w:rsidR="00746198" w:rsidRDefault="00746198" w:rsidP="00746198">
            <w:pPr>
              <w:jc w:val="both"/>
              <w:rPr>
                <w:rFonts w:eastAsia="Times New Roman"/>
                <w:color w:val="000000"/>
                <w:sz w:val="20"/>
                <w:szCs w:val="20"/>
              </w:rPr>
            </w:pPr>
            <w:r>
              <w:rPr>
                <w:rFonts w:eastAsia="Times New Roman"/>
                <w:color w:val="000000"/>
                <w:sz w:val="20"/>
                <w:szCs w:val="20"/>
              </w:rPr>
              <w:t>средняя длительность случая</w:t>
            </w:r>
          </w:p>
        </w:tc>
        <w:tc>
          <w:tcPr>
            <w:tcW w:w="1417" w:type="dxa"/>
            <w:tcBorders>
              <w:top w:val="nil"/>
              <w:left w:val="single" w:sz="4" w:space="0" w:color="auto"/>
              <w:bottom w:val="single" w:sz="4" w:space="0" w:color="auto"/>
              <w:right w:val="single" w:sz="4" w:space="0" w:color="auto"/>
            </w:tcBorders>
            <w:noWrap/>
            <w:vAlign w:val="center"/>
          </w:tcPr>
          <w:p w14:paraId="20A0403F" w14:textId="1079AAE2" w:rsidR="00746198" w:rsidRPr="00746198" w:rsidRDefault="00746198" w:rsidP="00746198">
            <w:pPr>
              <w:jc w:val="center"/>
              <w:rPr>
                <w:rFonts w:eastAsia="Times New Roman"/>
                <w:color w:val="000000"/>
                <w:sz w:val="22"/>
                <w:szCs w:val="22"/>
              </w:rPr>
            </w:pPr>
            <w:r w:rsidRPr="00746198">
              <w:rPr>
                <w:color w:val="000000"/>
                <w:sz w:val="22"/>
                <w:szCs w:val="22"/>
              </w:rPr>
              <w:t>11,22</w:t>
            </w:r>
          </w:p>
        </w:tc>
        <w:tc>
          <w:tcPr>
            <w:tcW w:w="1418" w:type="dxa"/>
            <w:tcBorders>
              <w:top w:val="nil"/>
              <w:left w:val="nil"/>
              <w:bottom w:val="single" w:sz="4" w:space="0" w:color="auto"/>
              <w:right w:val="single" w:sz="4" w:space="0" w:color="auto"/>
            </w:tcBorders>
            <w:noWrap/>
            <w:vAlign w:val="center"/>
          </w:tcPr>
          <w:p w14:paraId="3ECD7572" w14:textId="269D64AA" w:rsidR="00746198" w:rsidRPr="00746198" w:rsidRDefault="00746198" w:rsidP="00746198">
            <w:pPr>
              <w:jc w:val="center"/>
              <w:rPr>
                <w:rFonts w:eastAsia="Times New Roman"/>
                <w:color w:val="000000"/>
                <w:sz w:val="22"/>
                <w:szCs w:val="22"/>
              </w:rPr>
            </w:pPr>
            <w:r w:rsidRPr="00746198">
              <w:rPr>
                <w:color w:val="000000"/>
                <w:sz w:val="22"/>
                <w:szCs w:val="22"/>
              </w:rPr>
              <w:t>11,36</w:t>
            </w:r>
          </w:p>
        </w:tc>
        <w:tc>
          <w:tcPr>
            <w:tcW w:w="1276" w:type="dxa"/>
            <w:tcBorders>
              <w:top w:val="nil"/>
              <w:left w:val="nil"/>
              <w:bottom w:val="single" w:sz="4" w:space="0" w:color="auto"/>
              <w:right w:val="single" w:sz="4" w:space="0" w:color="auto"/>
            </w:tcBorders>
            <w:noWrap/>
            <w:vAlign w:val="center"/>
          </w:tcPr>
          <w:p w14:paraId="6B1F77F8" w14:textId="7F2B88F3" w:rsidR="00746198" w:rsidRPr="00746198" w:rsidRDefault="00746198" w:rsidP="00746198">
            <w:pPr>
              <w:jc w:val="center"/>
              <w:rPr>
                <w:rFonts w:eastAsia="Times New Roman"/>
                <w:color w:val="000000"/>
                <w:sz w:val="22"/>
                <w:szCs w:val="22"/>
              </w:rPr>
            </w:pPr>
            <w:r w:rsidRPr="00746198">
              <w:rPr>
                <w:color w:val="000000"/>
                <w:sz w:val="22"/>
                <w:szCs w:val="22"/>
              </w:rPr>
              <w:t>11,49</w:t>
            </w:r>
          </w:p>
        </w:tc>
        <w:tc>
          <w:tcPr>
            <w:tcW w:w="1275" w:type="dxa"/>
            <w:tcBorders>
              <w:top w:val="nil"/>
              <w:left w:val="nil"/>
              <w:bottom w:val="single" w:sz="4" w:space="0" w:color="auto"/>
              <w:right w:val="single" w:sz="4" w:space="0" w:color="auto"/>
            </w:tcBorders>
            <w:noWrap/>
            <w:vAlign w:val="center"/>
          </w:tcPr>
          <w:p w14:paraId="314A51F7" w14:textId="4431BF26" w:rsidR="00746198" w:rsidRPr="00746198" w:rsidRDefault="00746198" w:rsidP="00746198">
            <w:pPr>
              <w:jc w:val="center"/>
              <w:rPr>
                <w:rFonts w:eastAsia="Times New Roman"/>
                <w:color w:val="000000"/>
                <w:sz w:val="22"/>
                <w:szCs w:val="22"/>
              </w:rPr>
            </w:pPr>
            <w:r w:rsidRPr="00746198">
              <w:rPr>
                <w:color w:val="000000"/>
                <w:sz w:val="22"/>
                <w:szCs w:val="22"/>
              </w:rPr>
              <w:t>12,42</w:t>
            </w:r>
          </w:p>
        </w:tc>
        <w:tc>
          <w:tcPr>
            <w:tcW w:w="1276" w:type="dxa"/>
            <w:tcBorders>
              <w:top w:val="nil"/>
              <w:left w:val="nil"/>
              <w:bottom w:val="single" w:sz="4" w:space="0" w:color="auto"/>
              <w:right w:val="single" w:sz="4" w:space="0" w:color="auto"/>
            </w:tcBorders>
            <w:noWrap/>
            <w:vAlign w:val="center"/>
          </w:tcPr>
          <w:p w14:paraId="0B3747BA" w14:textId="437EEBCC" w:rsidR="00746198" w:rsidRPr="00746198" w:rsidRDefault="00746198" w:rsidP="00746198">
            <w:pPr>
              <w:jc w:val="center"/>
              <w:rPr>
                <w:rFonts w:eastAsia="Times New Roman"/>
                <w:color w:val="000000"/>
                <w:sz w:val="22"/>
                <w:szCs w:val="22"/>
              </w:rPr>
            </w:pPr>
            <w:r w:rsidRPr="00746198">
              <w:rPr>
                <w:color w:val="000000"/>
                <w:sz w:val="22"/>
                <w:szCs w:val="22"/>
              </w:rPr>
              <w:t>13,15</w:t>
            </w:r>
          </w:p>
        </w:tc>
        <w:tc>
          <w:tcPr>
            <w:tcW w:w="1276" w:type="dxa"/>
            <w:tcBorders>
              <w:top w:val="single" w:sz="4" w:space="0" w:color="auto"/>
              <w:left w:val="nil"/>
              <w:bottom w:val="single" w:sz="4" w:space="0" w:color="auto"/>
              <w:right w:val="single" w:sz="4" w:space="0" w:color="auto"/>
            </w:tcBorders>
            <w:noWrap/>
            <w:vAlign w:val="center"/>
          </w:tcPr>
          <w:p w14:paraId="62C759A0" w14:textId="7728C686" w:rsidR="00746198" w:rsidRPr="00746198" w:rsidRDefault="00746198" w:rsidP="00746198">
            <w:pPr>
              <w:jc w:val="center"/>
              <w:rPr>
                <w:rFonts w:eastAsia="Times New Roman"/>
                <w:color w:val="000000"/>
                <w:sz w:val="22"/>
                <w:szCs w:val="22"/>
              </w:rPr>
            </w:pPr>
            <w:r w:rsidRPr="00746198">
              <w:rPr>
                <w:color w:val="000000"/>
                <w:sz w:val="22"/>
                <w:szCs w:val="22"/>
              </w:rPr>
              <w:t>11,46</w:t>
            </w:r>
          </w:p>
        </w:tc>
        <w:tc>
          <w:tcPr>
            <w:tcW w:w="1134" w:type="dxa"/>
            <w:tcBorders>
              <w:top w:val="single" w:sz="4" w:space="0" w:color="auto"/>
              <w:left w:val="nil"/>
              <w:bottom w:val="single" w:sz="4" w:space="0" w:color="auto"/>
              <w:right w:val="single" w:sz="4" w:space="0" w:color="auto"/>
            </w:tcBorders>
            <w:noWrap/>
            <w:vAlign w:val="center"/>
          </w:tcPr>
          <w:p w14:paraId="14C62BAA" w14:textId="72550594" w:rsidR="00746198" w:rsidRPr="00746198" w:rsidRDefault="00746198" w:rsidP="00746198">
            <w:pPr>
              <w:jc w:val="center"/>
              <w:rPr>
                <w:rFonts w:eastAsia="Times New Roman"/>
                <w:sz w:val="22"/>
                <w:szCs w:val="22"/>
              </w:rPr>
            </w:pPr>
            <w:r w:rsidRPr="00746198">
              <w:rPr>
                <w:sz w:val="22"/>
                <w:szCs w:val="22"/>
              </w:rPr>
              <w:t>11,49</w:t>
            </w:r>
          </w:p>
        </w:tc>
        <w:tc>
          <w:tcPr>
            <w:tcW w:w="822" w:type="dxa"/>
            <w:tcBorders>
              <w:top w:val="single" w:sz="4" w:space="0" w:color="auto"/>
              <w:left w:val="nil"/>
              <w:bottom w:val="single" w:sz="4" w:space="0" w:color="auto"/>
              <w:right w:val="single" w:sz="4" w:space="0" w:color="auto"/>
            </w:tcBorders>
            <w:noWrap/>
            <w:vAlign w:val="center"/>
          </w:tcPr>
          <w:p w14:paraId="1185D8C0" w14:textId="42C3E531" w:rsidR="00746198" w:rsidRPr="00746198" w:rsidRDefault="00746198" w:rsidP="00746198">
            <w:pPr>
              <w:jc w:val="center"/>
              <w:rPr>
                <w:rFonts w:eastAsia="Times New Roman"/>
                <w:color w:val="000000"/>
                <w:sz w:val="22"/>
                <w:szCs w:val="22"/>
              </w:rPr>
            </w:pPr>
            <w:r w:rsidRPr="00746198">
              <w:rPr>
                <w:color w:val="000000"/>
                <w:sz w:val="22"/>
                <w:szCs w:val="22"/>
              </w:rPr>
              <w:t>0,81</w:t>
            </w:r>
          </w:p>
        </w:tc>
      </w:tr>
    </w:tbl>
    <w:p w14:paraId="5C5D47B9" w14:textId="77777777" w:rsidR="0046079B" w:rsidRDefault="0046079B" w:rsidP="0046079B">
      <w:pPr>
        <w:jc w:val="both"/>
        <w:rPr>
          <w:b/>
          <w:bCs/>
          <w:snapToGrid w:val="0"/>
          <w:sz w:val="28"/>
          <w:szCs w:val="28"/>
          <w:highlight w:val="yellow"/>
        </w:rPr>
      </w:pPr>
    </w:p>
    <w:p w14:paraId="01956AA3" w14:textId="77777777" w:rsidR="0046079B" w:rsidRDefault="0046079B" w:rsidP="0046079B">
      <w:pPr>
        <w:jc w:val="center"/>
        <w:rPr>
          <w:rFonts w:eastAsia="Times New Roman"/>
          <w:color w:val="000000"/>
          <w:sz w:val="28"/>
          <w:szCs w:val="28"/>
        </w:rPr>
      </w:pPr>
      <w:r>
        <w:rPr>
          <w:rFonts w:eastAsia="Times New Roman"/>
          <w:color w:val="000000"/>
          <w:sz w:val="28"/>
          <w:szCs w:val="28"/>
        </w:rPr>
        <w:t>Значения показателей Цели устойчивого развития № 3 «Хорошее здоровье и благополучие»</w:t>
      </w:r>
    </w:p>
    <w:tbl>
      <w:tblPr>
        <w:tblW w:w="5213" w:type="pct"/>
        <w:tblLook w:val="04A0" w:firstRow="1" w:lastRow="0" w:firstColumn="1" w:lastColumn="0" w:noHBand="0" w:noVBand="1"/>
      </w:tblPr>
      <w:tblGrid>
        <w:gridCol w:w="2537"/>
        <w:gridCol w:w="1430"/>
        <w:gridCol w:w="1172"/>
        <w:gridCol w:w="1172"/>
        <w:gridCol w:w="1172"/>
        <w:gridCol w:w="711"/>
        <w:gridCol w:w="711"/>
        <w:gridCol w:w="711"/>
        <w:gridCol w:w="711"/>
        <w:gridCol w:w="621"/>
        <w:gridCol w:w="711"/>
        <w:gridCol w:w="711"/>
        <w:gridCol w:w="621"/>
        <w:gridCol w:w="621"/>
        <w:gridCol w:w="621"/>
        <w:gridCol w:w="621"/>
        <w:gridCol w:w="621"/>
      </w:tblGrid>
      <w:tr w:rsidR="0046079B" w14:paraId="3DA0CAEE" w14:textId="77777777" w:rsidTr="003E7A01">
        <w:trPr>
          <w:trHeight w:val="240"/>
        </w:trPr>
        <w:tc>
          <w:tcPr>
            <w:tcW w:w="820" w:type="pct"/>
            <w:vMerge w:val="restart"/>
            <w:tcBorders>
              <w:top w:val="single" w:sz="4" w:space="0" w:color="auto"/>
              <w:left w:val="single" w:sz="4" w:space="0" w:color="auto"/>
              <w:bottom w:val="single" w:sz="4" w:space="0" w:color="auto"/>
              <w:right w:val="single" w:sz="4" w:space="0" w:color="auto"/>
            </w:tcBorders>
            <w:shd w:val="clear" w:color="auto" w:fill="D9E1F2"/>
            <w:vAlign w:val="center"/>
            <w:hideMark/>
          </w:tcPr>
          <w:p w14:paraId="5C28AE4E" w14:textId="77777777" w:rsidR="0046079B" w:rsidRDefault="0046079B">
            <w:pPr>
              <w:jc w:val="center"/>
              <w:rPr>
                <w:rFonts w:eastAsia="Times New Roman"/>
                <w:color w:val="000000"/>
                <w:sz w:val="18"/>
                <w:szCs w:val="18"/>
              </w:rPr>
            </w:pPr>
            <w:r>
              <w:rPr>
                <w:rFonts w:eastAsia="Times New Roman"/>
                <w:color w:val="000000"/>
                <w:sz w:val="18"/>
                <w:szCs w:val="18"/>
              </w:rPr>
              <w:t>Наименование показателей</w:t>
            </w:r>
          </w:p>
        </w:tc>
        <w:tc>
          <w:tcPr>
            <w:tcW w:w="462" w:type="pct"/>
            <w:vMerge w:val="restart"/>
            <w:tcBorders>
              <w:top w:val="single" w:sz="4" w:space="0" w:color="auto"/>
              <w:left w:val="single" w:sz="4" w:space="0" w:color="auto"/>
              <w:bottom w:val="single" w:sz="4" w:space="0" w:color="auto"/>
              <w:right w:val="single" w:sz="4" w:space="0" w:color="auto"/>
            </w:tcBorders>
            <w:shd w:val="clear" w:color="auto" w:fill="D9E1F2"/>
            <w:vAlign w:val="center"/>
            <w:hideMark/>
          </w:tcPr>
          <w:p w14:paraId="1FB3BDEE" w14:textId="77777777" w:rsidR="0046079B" w:rsidRDefault="0046079B">
            <w:pPr>
              <w:jc w:val="center"/>
              <w:rPr>
                <w:rFonts w:eastAsia="Times New Roman"/>
                <w:color w:val="000000"/>
                <w:sz w:val="18"/>
                <w:szCs w:val="18"/>
              </w:rPr>
            </w:pPr>
            <w:r>
              <w:rPr>
                <w:rFonts w:eastAsia="Times New Roman"/>
                <w:color w:val="000000"/>
                <w:sz w:val="18"/>
                <w:szCs w:val="18"/>
              </w:rPr>
              <w:t>Ответственный за предоставление данных</w:t>
            </w:r>
          </w:p>
        </w:tc>
        <w:tc>
          <w:tcPr>
            <w:tcW w:w="1136" w:type="pct"/>
            <w:gridSpan w:val="3"/>
            <w:tcBorders>
              <w:top w:val="single" w:sz="4" w:space="0" w:color="auto"/>
              <w:left w:val="nil"/>
              <w:bottom w:val="single" w:sz="4" w:space="0" w:color="auto"/>
              <w:right w:val="single" w:sz="4" w:space="0" w:color="auto"/>
            </w:tcBorders>
            <w:shd w:val="clear" w:color="auto" w:fill="D9E1F2"/>
            <w:vAlign w:val="center"/>
            <w:hideMark/>
          </w:tcPr>
          <w:p w14:paraId="4D8A1F5D" w14:textId="77777777" w:rsidR="0046079B" w:rsidRDefault="0046079B">
            <w:pPr>
              <w:jc w:val="center"/>
              <w:rPr>
                <w:rFonts w:eastAsia="Times New Roman"/>
                <w:color w:val="000000"/>
                <w:sz w:val="18"/>
                <w:szCs w:val="18"/>
              </w:rPr>
            </w:pPr>
            <w:r>
              <w:rPr>
                <w:rFonts w:eastAsia="Times New Roman"/>
                <w:color w:val="000000"/>
                <w:sz w:val="18"/>
                <w:szCs w:val="18"/>
              </w:rPr>
              <w:t>Целевое значение</w:t>
            </w:r>
          </w:p>
        </w:tc>
        <w:tc>
          <w:tcPr>
            <w:tcW w:w="919" w:type="pct"/>
            <w:gridSpan w:val="4"/>
            <w:tcBorders>
              <w:top w:val="single" w:sz="4" w:space="0" w:color="auto"/>
              <w:left w:val="nil"/>
              <w:bottom w:val="single" w:sz="4" w:space="0" w:color="auto"/>
              <w:right w:val="single" w:sz="4" w:space="0" w:color="auto"/>
            </w:tcBorders>
            <w:shd w:val="clear" w:color="auto" w:fill="D9E1F2"/>
            <w:vAlign w:val="center"/>
            <w:hideMark/>
          </w:tcPr>
          <w:p w14:paraId="46E20CB3" w14:textId="77777777" w:rsidR="0046079B" w:rsidRDefault="0046079B">
            <w:pPr>
              <w:jc w:val="center"/>
              <w:rPr>
                <w:rFonts w:eastAsia="Times New Roman"/>
                <w:color w:val="000000"/>
                <w:sz w:val="18"/>
                <w:szCs w:val="18"/>
              </w:rPr>
            </w:pPr>
            <w:r>
              <w:rPr>
                <w:rFonts w:eastAsia="Times New Roman"/>
                <w:color w:val="000000"/>
                <w:sz w:val="18"/>
                <w:szCs w:val="18"/>
              </w:rPr>
              <w:t>Республика Беларусь</w:t>
            </w:r>
          </w:p>
        </w:tc>
        <w:tc>
          <w:tcPr>
            <w:tcW w:w="861" w:type="pct"/>
            <w:gridSpan w:val="4"/>
            <w:tcBorders>
              <w:top w:val="single" w:sz="4" w:space="0" w:color="auto"/>
              <w:left w:val="nil"/>
              <w:bottom w:val="single" w:sz="4" w:space="0" w:color="auto"/>
              <w:right w:val="single" w:sz="4" w:space="0" w:color="auto"/>
            </w:tcBorders>
            <w:shd w:val="clear" w:color="auto" w:fill="D9E1F2"/>
            <w:vAlign w:val="center"/>
            <w:hideMark/>
          </w:tcPr>
          <w:p w14:paraId="690E07AA" w14:textId="77777777" w:rsidR="0046079B" w:rsidRDefault="0046079B">
            <w:pPr>
              <w:jc w:val="center"/>
              <w:rPr>
                <w:rFonts w:eastAsia="Times New Roman"/>
                <w:color w:val="000000"/>
                <w:sz w:val="18"/>
                <w:szCs w:val="18"/>
              </w:rPr>
            </w:pPr>
            <w:r>
              <w:rPr>
                <w:rFonts w:eastAsia="Times New Roman"/>
                <w:color w:val="000000"/>
                <w:sz w:val="18"/>
                <w:szCs w:val="18"/>
              </w:rPr>
              <w:t>Гомельская область</w:t>
            </w:r>
          </w:p>
        </w:tc>
        <w:tc>
          <w:tcPr>
            <w:tcW w:w="803" w:type="pct"/>
            <w:gridSpan w:val="4"/>
            <w:tcBorders>
              <w:top w:val="single" w:sz="4" w:space="0" w:color="auto"/>
              <w:left w:val="nil"/>
              <w:bottom w:val="single" w:sz="4" w:space="0" w:color="auto"/>
              <w:right w:val="single" w:sz="4" w:space="0" w:color="auto"/>
            </w:tcBorders>
            <w:shd w:val="clear" w:color="auto" w:fill="D9E1F2"/>
            <w:noWrap/>
            <w:vAlign w:val="center"/>
            <w:hideMark/>
          </w:tcPr>
          <w:p w14:paraId="5A490063" w14:textId="4EE30BEE" w:rsidR="0046079B" w:rsidRDefault="0046079B">
            <w:pPr>
              <w:jc w:val="center"/>
              <w:rPr>
                <w:rFonts w:eastAsia="Times New Roman"/>
                <w:color w:val="000000"/>
                <w:sz w:val="18"/>
                <w:szCs w:val="18"/>
              </w:rPr>
            </w:pPr>
            <w:r>
              <w:rPr>
                <w:rFonts w:eastAsia="Times New Roman"/>
                <w:color w:val="000000"/>
                <w:sz w:val="18"/>
                <w:szCs w:val="18"/>
              </w:rPr>
              <w:t>город Гомель</w:t>
            </w:r>
          </w:p>
        </w:tc>
      </w:tr>
      <w:tr w:rsidR="002010AD" w14:paraId="1F8F673B" w14:textId="77777777" w:rsidTr="003E7A01">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C95D4B1" w14:textId="77777777" w:rsidR="0046079B" w:rsidRDefault="0046079B">
            <w:pPr>
              <w:rPr>
                <w:rFonts w:eastAsia="Times New Roman"/>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B0D6808" w14:textId="77777777" w:rsidR="0046079B" w:rsidRDefault="0046079B">
            <w:pPr>
              <w:rPr>
                <w:rFonts w:eastAsia="Times New Roman"/>
                <w:color w:val="000000"/>
                <w:sz w:val="18"/>
                <w:szCs w:val="18"/>
              </w:rPr>
            </w:pPr>
          </w:p>
        </w:tc>
        <w:tc>
          <w:tcPr>
            <w:tcW w:w="379" w:type="pct"/>
            <w:tcBorders>
              <w:top w:val="nil"/>
              <w:left w:val="nil"/>
              <w:bottom w:val="single" w:sz="4" w:space="0" w:color="auto"/>
              <w:right w:val="single" w:sz="4" w:space="0" w:color="auto"/>
            </w:tcBorders>
            <w:shd w:val="clear" w:color="auto" w:fill="D9E1F2"/>
            <w:vAlign w:val="center"/>
            <w:hideMark/>
          </w:tcPr>
          <w:p w14:paraId="4C5D0406" w14:textId="77777777" w:rsidR="0046079B" w:rsidRDefault="0046079B">
            <w:pPr>
              <w:jc w:val="center"/>
              <w:rPr>
                <w:rFonts w:eastAsia="Times New Roman"/>
                <w:color w:val="000000"/>
                <w:sz w:val="18"/>
                <w:szCs w:val="18"/>
              </w:rPr>
            </w:pPr>
            <w:r>
              <w:rPr>
                <w:rFonts w:eastAsia="Times New Roman"/>
                <w:color w:val="000000"/>
                <w:sz w:val="18"/>
                <w:szCs w:val="18"/>
              </w:rPr>
              <w:t>2020</w:t>
            </w:r>
          </w:p>
        </w:tc>
        <w:tc>
          <w:tcPr>
            <w:tcW w:w="379" w:type="pct"/>
            <w:tcBorders>
              <w:top w:val="nil"/>
              <w:left w:val="nil"/>
              <w:bottom w:val="single" w:sz="4" w:space="0" w:color="auto"/>
              <w:right w:val="single" w:sz="4" w:space="0" w:color="auto"/>
            </w:tcBorders>
            <w:shd w:val="clear" w:color="auto" w:fill="D9E1F2"/>
            <w:vAlign w:val="center"/>
            <w:hideMark/>
          </w:tcPr>
          <w:p w14:paraId="2770439B" w14:textId="77777777" w:rsidR="0046079B" w:rsidRDefault="0046079B">
            <w:pPr>
              <w:jc w:val="center"/>
              <w:rPr>
                <w:rFonts w:eastAsia="Times New Roman"/>
                <w:color w:val="000000"/>
                <w:sz w:val="18"/>
                <w:szCs w:val="18"/>
              </w:rPr>
            </w:pPr>
            <w:r>
              <w:rPr>
                <w:rFonts w:eastAsia="Times New Roman"/>
                <w:color w:val="000000"/>
                <w:sz w:val="18"/>
                <w:szCs w:val="18"/>
              </w:rPr>
              <w:t>2025</w:t>
            </w:r>
          </w:p>
        </w:tc>
        <w:tc>
          <w:tcPr>
            <w:tcW w:w="379" w:type="pct"/>
            <w:tcBorders>
              <w:top w:val="nil"/>
              <w:left w:val="nil"/>
              <w:bottom w:val="single" w:sz="4" w:space="0" w:color="auto"/>
              <w:right w:val="single" w:sz="4" w:space="0" w:color="auto"/>
            </w:tcBorders>
            <w:shd w:val="clear" w:color="auto" w:fill="D9E1F2"/>
            <w:vAlign w:val="center"/>
            <w:hideMark/>
          </w:tcPr>
          <w:p w14:paraId="18DE5A97" w14:textId="77777777" w:rsidR="0046079B" w:rsidRDefault="0046079B">
            <w:pPr>
              <w:jc w:val="center"/>
              <w:rPr>
                <w:rFonts w:eastAsia="Times New Roman"/>
                <w:color w:val="000000"/>
                <w:sz w:val="18"/>
                <w:szCs w:val="18"/>
              </w:rPr>
            </w:pPr>
            <w:r>
              <w:rPr>
                <w:rFonts w:eastAsia="Times New Roman"/>
                <w:color w:val="000000"/>
                <w:sz w:val="18"/>
                <w:szCs w:val="18"/>
              </w:rPr>
              <w:t>2030</w:t>
            </w:r>
          </w:p>
        </w:tc>
        <w:tc>
          <w:tcPr>
            <w:tcW w:w="230" w:type="pct"/>
            <w:tcBorders>
              <w:top w:val="nil"/>
              <w:left w:val="nil"/>
              <w:bottom w:val="single" w:sz="4" w:space="0" w:color="auto"/>
              <w:right w:val="single" w:sz="4" w:space="0" w:color="auto"/>
            </w:tcBorders>
            <w:shd w:val="clear" w:color="auto" w:fill="D9E1F2"/>
            <w:vAlign w:val="center"/>
            <w:hideMark/>
          </w:tcPr>
          <w:p w14:paraId="25461F0F" w14:textId="77777777" w:rsidR="0046079B" w:rsidRDefault="0046079B">
            <w:pPr>
              <w:jc w:val="center"/>
              <w:rPr>
                <w:rFonts w:eastAsia="Times New Roman"/>
                <w:color w:val="000000"/>
                <w:sz w:val="18"/>
                <w:szCs w:val="18"/>
              </w:rPr>
            </w:pPr>
            <w:r>
              <w:rPr>
                <w:rFonts w:eastAsia="Times New Roman"/>
                <w:color w:val="000000"/>
                <w:sz w:val="18"/>
                <w:szCs w:val="18"/>
              </w:rPr>
              <w:t>2020</w:t>
            </w:r>
          </w:p>
        </w:tc>
        <w:tc>
          <w:tcPr>
            <w:tcW w:w="230" w:type="pct"/>
            <w:tcBorders>
              <w:top w:val="nil"/>
              <w:left w:val="nil"/>
              <w:bottom w:val="single" w:sz="4" w:space="0" w:color="auto"/>
              <w:right w:val="single" w:sz="4" w:space="0" w:color="auto"/>
            </w:tcBorders>
            <w:shd w:val="clear" w:color="auto" w:fill="D9E1F2"/>
            <w:vAlign w:val="center"/>
            <w:hideMark/>
          </w:tcPr>
          <w:p w14:paraId="0E2251E0" w14:textId="77777777" w:rsidR="0046079B" w:rsidRDefault="0046079B">
            <w:pPr>
              <w:jc w:val="center"/>
              <w:rPr>
                <w:rFonts w:eastAsia="Times New Roman"/>
                <w:color w:val="000000"/>
                <w:sz w:val="18"/>
                <w:szCs w:val="18"/>
              </w:rPr>
            </w:pPr>
            <w:r>
              <w:rPr>
                <w:rFonts w:eastAsia="Times New Roman"/>
                <w:color w:val="000000"/>
                <w:sz w:val="18"/>
                <w:szCs w:val="18"/>
              </w:rPr>
              <w:t>2021</w:t>
            </w:r>
          </w:p>
        </w:tc>
        <w:tc>
          <w:tcPr>
            <w:tcW w:w="230" w:type="pct"/>
            <w:tcBorders>
              <w:top w:val="nil"/>
              <w:left w:val="nil"/>
              <w:bottom w:val="single" w:sz="4" w:space="0" w:color="auto"/>
              <w:right w:val="single" w:sz="4" w:space="0" w:color="auto"/>
            </w:tcBorders>
            <w:shd w:val="clear" w:color="auto" w:fill="D9E1F2"/>
            <w:vAlign w:val="center"/>
            <w:hideMark/>
          </w:tcPr>
          <w:p w14:paraId="55ABC688" w14:textId="77777777" w:rsidR="0046079B" w:rsidRDefault="0046079B">
            <w:pPr>
              <w:jc w:val="center"/>
              <w:rPr>
                <w:rFonts w:eastAsia="Times New Roman"/>
                <w:color w:val="000000"/>
                <w:sz w:val="18"/>
                <w:szCs w:val="18"/>
              </w:rPr>
            </w:pPr>
            <w:r>
              <w:rPr>
                <w:rFonts w:eastAsia="Times New Roman"/>
                <w:color w:val="000000"/>
                <w:sz w:val="18"/>
                <w:szCs w:val="18"/>
              </w:rPr>
              <w:t>2022</w:t>
            </w:r>
          </w:p>
        </w:tc>
        <w:tc>
          <w:tcPr>
            <w:tcW w:w="230" w:type="pct"/>
            <w:tcBorders>
              <w:top w:val="nil"/>
              <w:left w:val="nil"/>
              <w:bottom w:val="single" w:sz="4" w:space="0" w:color="auto"/>
              <w:right w:val="single" w:sz="4" w:space="0" w:color="auto"/>
            </w:tcBorders>
            <w:shd w:val="clear" w:color="auto" w:fill="D9E1F2"/>
            <w:vAlign w:val="center"/>
            <w:hideMark/>
          </w:tcPr>
          <w:p w14:paraId="39EC262D" w14:textId="77777777" w:rsidR="0046079B" w:rsidRDefault="0046079B">
            <w:pPr>
              <w:jc w:val="center"/>
              <w:rPr>
                <w:rFonts w:eastAsia="Times New Roman"/>
                <w:color w:val="000000"/>
                <w:sz w:val="18"/>
                <w:szCs w:val="18"/>
              </w:rPr>
            </w:pPr>
            <w:r>
              <w:rPr>
                <w:rFonts w:eastAsia="Times New Roman"/>
                <w:color w:val="000000"/>
                <w:sz w:val="18"/>
                <w:szCs w:val="18"/>
              </w:rPr>
              <w:t>2023</w:t>
            </w:r>
          </w:p>
        </w:tc>
        <w:tc>
          <w:tcPr>
            <w:tcW w:w="201" w:type="pct"/>
            <w:tcBorders>
              <w:top w:val="nil"/>
              <w:left w:val="nil"/>
              <w:bottom w:val="single" w:sz="4" w:space="0" w:color="auto"/>
              <w:right w:val="single" w:sz="4" w:space="0" w:color="auto"/>
            </w:tcBorders>
            <w:shd w:val="clear" w:color="auto" w:fill="D9E1F2"/>
            <w:vAlign w:val="center"/>
            <w:hideMark/>
          </w:tcPr>
          <w:p w14:paraId="33814CDD" w14:textId="77777777" w:rsidR="0046079B" w:rsidRDefault="0046079B">
            <w:pPr>
              <w:jc w:val="center"/>
              <w:rPr>
                <w:rFonts w:eastAsia="Times New Roman"/>
                <w:color w:val="000000"/>
                <w:sz w:val="18"/>
                <w:szCs w:val="18"/>
              </w:rPr>
            </w:pPr>
            <w:r>
              <w:rPr>
                <w:rFonts w:eastAsia="Times New Roman"/>
                <w:color w:val="000000"/>
                <w:sz w:val="18"/>
                <w:szCs w:val="18"/>
              </w:rPr>
              <w:t>2020</w:t>
            </w:r>
          </w:p>
        </w:tc>
        <w:tc>
          <w:tcPr>
            <w:tcW w:w="230" w:type="pct"/>
            <w:tcBorders>
              <w:top w:val="nil"/>
              <w:left w:val="nil"/>
              <w:bottom w:val="single" w:sz="4" w:space="0" w:color="auto"/>
              <w:right w:val="single" w:sz="4" w:space="0" w:color="auto"/>
            </w:tcBorders>
            <w:shd w:val="clear" w:color="auto" w:fill="D9E1F2"/>
            <w:vAlign w:val="center"/>
            <w:hideMark/>
          </w:tcPr>
          <w:p w14:paraId="026E7CD3" w14:textId="77777777" w:rsidR="0046079B" w:rsidRDefault="0046079B">
            <w:pPr>
              <w:jc w:val="center"/>
              <w:rPr>
                <w:rFonts w:eastAsia="Times New Roman"/>
                <w:color w:val="000000"/>
                <w:sz w:val="18"/>
                <w:szCs w:val="18"/>
              </w:rPr>
            </w:pPr>
            <w:r>
              <w:rPr>
                <w:rFonts w:eastAsia="Times New Roman"/>
                <w:color w:val="000000"/>
                <w:sz w:val="18"/>
                <w:szCs w:val="18"/>
              </w:rPr>
              <w:t>2021</w:t>
            </w:r>
          </w:p>
        </w:tc>
        <w:tc>
          <w:tcPr>
            <w:tcW w:w="230" w:type="pct"/>
            <w:tcBorders>
              <w:top w:val="nil"/>
              <w:left w:val="nil"/>
              <w:bottom w:val="single" w:sz="4" w:space="0" w:color="auto"/>
              <w:right w:val="single" w:sz="4" w:space="0" w:color="auto"/>
            </w:tcBorders>
            <w:shd w:val="clear" w:color="auto" w:fill="D9E1F2"/>
            <w:vAlign w:val="center"/>
            <w:hideMark/>
          </w:tcPr>
          <w:p w14:paraId="63B76984" w14:textId="77777777" w:rsidR="0046079B" w:rsidRDefault="0046079B">
            <w:pPr>
              <w:jc w:val="center"/>
              <w:rPr>
                <w:rFonts w:eastAsia="Times New Roman"/>
                <w:color w:val="000000"/>
                <w:sz w:val="18"/>
                <w:szCs w:val="18"/>
              </w:rPr>
            </w:pPr>
            <w:r>
              <w:rPr>
                <w:rFonts w:eastAsia="Times New Roman"/>
                <w:color w:val="000000"/>
                <w:sz w:val="18"/>
                <w:szCs w:val="18"/>
              </w:rPr>
              <w:t>2022</w:t>
            </w:r>
          </w:p>
        </w:tc>
        <w:tc>
          <w:tcPr>
            <w:tcW w:w="201" w:type="pct"/>
            <w:tcBorders>
              <w:top w:val="nil"/>
              <w:left w:val="nil"/>
              <w:bottom w:val="single" w:sz="4" w:space="0" w:color="auto"/>
              <w:right w:val="single" w:sz="4" w:space="0" w:color="auto"/>
            </w:tcBorders>
            <w:shd w:val="clear" w:color="auto" w:fill="D9E1F2"/>
            <w:vAlign w:val="center"/>
            <w:hideMark/>
          </w:tcPr>
          <w:p w14:paraId="0E57D602" w14:textId="77777777" w:rsidR="0046079B" w:rsidRDefault="0046079B">
            <w:pPr>
              <w:jc w:val="center"/>
              <w:rPr>
                <w:rFonts w:eastAsia="Times New Roman"/>
                <w:color w:val="000000"/>
                <w:sz w:val="18"/>
                <w:szCs w:val="18"/>
              </w:rPr>
            </w:pPr>
            <w:r>
              <w:rPr>
                <w:rFonts w:eastAsia="Times New Roman"/>
                <w:color w:val="000000"/>
                <w:sz w:val="18"/>
                <w:szCs w:val="18"/>
              </w:rPr>
              <w:t>2023</w:t>
            </w:r>
          </w:p>
        </w:tc>
        <w:tc>
          <w:tcPr>
            <w:tcW w:w="201" w:type="pct"/>
            <w:tcBorders>
              <w:top w:val="nil"/>
              <w:left w:val="nil"/>
              <w:bottom w:val="single" w:sz="4" w:space="0" w:color="auto"/>
              <w:right w:val="single" w:sz="4" w:space="0" w:color="auto"/>
            </w:tcBorders>
            <w:shd w:val="clear" w:color="auto" w:fill="D9E1F2"/>
            <w:vAlign w:val="center"/>
            <w:hideMark/>
          </w:tcPr>
          <w:p w14:paraId="5AB9C82B" w14:textId="77777777" w:rsidR="0046079B" w:rsidRDefault="0046079B">
            <w:pPr>
              <w:jc w:val="center"/>
              <w:rPr>
                <w:rFonts w:eastAsia="Times New Roman"/>
                <w:color w:val="000000"/>
                <w:sz w:val="18"/>
                <w:szCs w:val="18"/>
              </w:rPr>
            </w:pPr>
            <w:r>
              <w:rPr>
                <w:rFonts w:eastAsia="Times New Roman"/>
                <w:color w:val="000000"/>
                <w:sz w:val="18"/>
                <w:szCs w:val="18"/>
              </w:rPr>
              <w:t>2020</w:t>
            </w:r>
          </w:p>
        </w:tc>
        <w:tc>
          <w:tcPr>
            <w:tcW w:w="201" w:type="pct"/>
            <w:tcBorders>
              <w:top w:val="nil"/>
              <w:left w:val="nil"/>
              <w:bottom w:val="single" w:sz="4" w:space="0" w:color="auto"/>
              <w:right w:val="single" w:sz="4" w:space="0" w:color="auto"/>
            </w:tcBorders>
            <w:shd w:val="clear" w:color="auto" w:fill="D9E1F2"/>
            <w:vAlign w:val="center"/>
            <w:hideMark/>
          </w:tcPr>
          <w:p w14:paraId="2440F15D" w14:textId="77777777" w:rsidR="0046079B" w:rsidRDefault="0046079B">
            <w:pPr>
              <w:jc w:val="center"/>
              <w:rPr>
                <w:rFonts w:eastAsia="Times New Roman"/>
                <w:color w:val="000000"/>
                <w:sz w:val="18"/>
                <w:szCs w:val="18"/>
              </w:rPr>
            </w:pPr>
            <w:r>
              <w:rPr>
                <w:rFonts w:eastAsia="Times New Roman"/>
                <w:color w:val="000000"/>
                <w:sz w:val="18"/>
                <w:szCs w:val="18"/>
              </w:rPr>
              <w:t>2021</w:t>
            </w:r>
          </w:p>
        </w:tc>
        <w:tc>
          <w:tcPr>
            <w:tcW w:w="201" w:type="pct"/>
            <w:tcBorders>
              <w:top w:val="nil"/>
              <w:left w:val="nil"/>
              <w:bottom w:val="single" w:sz="4" w:space="0" w:color="auto"/>
              <w:right w:val="single" w:sz="4" w:space="0" w:color="auto"/>
            </w:tcBorders>
            <w:shd w:val="clear" w:color="auto" w:fill="D9E1F2"/>
            <w:vAlign w:val="center"/>
            <w:hideMark/>
          </w:tcPr>
          <w:p w14:paraId="6A784B28" w14:textId="77777777" w:rsidR="0046079B" w:rsidRDefault="0046079B">
            <w:pPr>
              <w:jc w:val="center"/>
              <w:rPr>
                <w:rFonts w:eastAsia="Times New Roman"/>
                <w:color w:val="000000"/>
                <w:sz w:val="18"/>
                <w:szCs w:val="18"/>
              </w:rPr>
            </w:pPr>
            <w:r>
              <w:rPr>
                <w:rFonts w:eastAsia="Times New Roman"/>
                <w:color w:val="000000"/>
                <w:sz w:val="18"/>
                <w:szCs w:val="18"/>
              </w:rPr>
              <w:t>2022</w:t>
            </w:r>
          </w:p>
        </w:tc>
        <w:tc>
          <w:tcPr>
            <w:tcW w:w="201" w:type="pct"/>
            <w:tcBorders>
              <w:top w:val="nil"/>
              <w:left w:val="nil"/>
              <w:bottom w:val="single" w:sz="4" w:space="0" w:color="auto"/>
              <w:right w:val="single" w:sz="4" w:space="0" w:color="auto"/>
            </w:tcBorders>
            <w:shd w:val="clear" w:color="auto" w:fill="D9E1F2"/>
            <w:vAlign w:val="center"/>
            <w:hideMark/>
          </w:tcPr>
          <w:p w14:paraId="23E83D96" w14:textId="77777777" w:rsidR="0046079B" w:rsidRDefault="0046079B">
            <w:pPr>
              <w:jc w:val="center"/>
              <w:rPr>
                <w:rFonts w:eastAsia="Times New Roman"/>
                <w:color w:val="000000"/>
                <w:sz w:val="18"/>
                <w:szCs w:val="18"/>
              </w:rPr>
            </w:pPr>
            <w:r>
              <w:rPr>
                <w:rFonts w:eastAsia="Times New Roman"/>
                <w:color w:val="000000"/>
                <w:sz w:val="18"/>
                <w:szCs w:val="18"/>
              </w:rPr>
              <w:t>2023</w:t>
            </w:r>
          </w:p>
        </w:tc>
      </w:tr>
      <w:tr w:rsidR="0046079B" w14:paraId="254CAFDE" w14:textId="77777777" w:rsidTr="0046079B">
        <w:trPr>
          <w:trHeight w:val="253"/>
        </w:trPr>
        <w:tc>
          <w:tcPr>
            <w:tcW w:w="5000" w:type="pct"/>
            <w:gridSpan w:val="17"/>
            <w:tcBorders>
              <w:top w:val="single" w:sz="4" w:space="0" w:color="auto"/>
              <w:left w:val="single" w:sz="4" w:space="0" w:color="auto"/>
              <w:bottom w:val="single" w:sz="4" w:space="0" w:color="auto"/>
              <w:right w:val="single" w:sz="4" w:space="0" w:color="auto"/>
            </w:tcBorders>
            <w:vAlign w:val="center"/>
            <w:hideMark/>
          </w:tcPr>
          <w:p w14:paraId="5B77FDB3" w14:textId="77777777" w:rsidR="0046079B" w:rsidRDefault="0046079B">
            <w:pPr>
              <w:jc w:val="center"/>
              <w:rPr>
                <w:rFonts w:eastAsia="Times New Roman"/>
                <w:color w:val="000000"/>
                <w:sz w:val="18"/>
                <w:szCs w:val="18"/>
              </w:rPr>
            </w:pPr>
            <w:r>
              <w:rPr>
                <w:rFonts w:eastAsia="Times New Roman"/>
                <w:b/>
                <w:bCs/>
                <w:color w:val="000000"/>
                <w:sz w:val="18"/>
                <w:szCs w:val="18"/>
              </w:rPr>
              <w:t>Цель 3. Обеспечение здорового образа жизни и содействие благополучию для всех в любом возрасте</w:t>
            </w:r>
            <w:r>
              <w:rPr>
                <w:rFonts w:eastAsia="Times New Roman"/>
                <w:color w:val="000000"/>
                <w:sz w:val="18"/>
                <w:szCs w:val="18"/>
              </w:rPr>
              <w:t>  </w:t>
            </w:r>
          </w:p>
        </w:tc>
      </w:tr>
      <w:tr w:rsidR="002010AD" w14:paraId="4CA8F583" w14:textId="77777777" w:rsidTr="003E7A01">
        <w:trPr>
          <w:trHeight w:val="1260"/>
        </w:trPr>
        <w:tc>
          <w:tcPr>
            <w:tcW w:w="820" w:type="pct"/>
            <w:tcBorders>
              <w:top w:val="nil"/>
              <w:left w:val="single" w:sz="4" w:space="0" w:color="auto"/>
              <w:bottom w:val="single" w:sz="4" w:space="0" w:color="auto"/>
              <w:right w:val="single" w:sz="4" w:space="0" w:color="auto"/>
            </w:tcBorders>
            <w:vAlign w:val="center"/>
            <w:hideMark/>
          </w:tcPr>
          <w:p w14:paraId="0A03AA73" w14:textId="77777777" w:rsidR="002010AD" w:rsidRDefault="002010AD" w:rsidP="002010AD">
            <w:pPr>
              <w:rPr>
                <w:rFonts w:eastAsia="Times New Roman"/>
                <w:color w:val="000000"/>
                <w:sz w:val="18"/>
                <w:szCs w:val="18"/>
              </w:rPr>
            </w:pPr>
            <w:r>
              <w:rPr>
                <w:rFonts w:eastAsia="Times New Roman"/>
                <w:color w:val="000000"/>
                <w:sz w:val="18"/>
                <w:szCs w:val="18"/>
              </w:rPr>
              <w:t>3.3.1. Число новых заражений ВИЧ на 1000 неинфицированных в разбивке по полу, возрасту и принадлежности к основным группам населения</w:t>
            </w:r>
          </w:p>
        </w:tc>
        <w:tc>
          <w:tcPr>
            <w:tcW w:w="462" w:type="pct"/>
            <w:tcBorders>
              <w:top w:val="nil"/>
              <w:left w:val="nil"/>
              <w:bottom w:val="single" w:sz="4" w:space="0" w:color="auto"/>
              <w:right w:val="single" w:sz="4" w:space="0" w:color="auto"/>
            </w:tcBorders>
            <w:vAlign w:val="center"/>
            <w:hideMark/>
          </w:tcPr>
          <w:p w14:paraId="49AEA63D" w14:textId="77777777" w:rsidR="002010AD" w:rsidRDefault="002010AD" w:rsidP="002010AD">
            <w:pPr>
              <w:jc w:val="center"/>
              <w:rPr>
                <w:rFonts w:eastAsia="Times New Roman"/>
                <w:color w:val="000000"/>
                <w:sz w:val="18"/>
                <w:szCs w:val="18"/>
              </w:rPr>
            </w:pPr>
            <w:r>
              <w:rPr>
                <w:rFonts w:eastAsia="Times New Roman"/>
                <w:color w:val="000000"/>
                <w:sz w:val="18"/>
                <w:szCs w:val="18"/>
              </w:rPr>
              <w:t>Минздрав</w:t>
            </w:r>
          </w:p>
        </w:tc>
        <w:tc>
          <w:tcPr>
            <w:tcW w:w="379" w:type="pct"/>
            <w:tcBorders>
              <w:top w:val="nil"/>
              <w:left w:val="nil"/>
              <w:bottom w:val="single" w:sz="4" w:space="0" w:color="auto"/>
              <w:right w:val="single" w:sz="4" w:space="0" w:color="auto"/>
            </w:tcBorders>
            <w:vAlign w:val="center"/>
            <w:hideMark/>
          </w:tcPr>
          <w:p w14:paraId="4C2C4F4C" w14:textId="77777777" w:rsidR="002010AD" w:rsidRDefault="002010AD" w:rsidP="002010AD">
            <w:pPr>
              <w:jc w:val="center"/>
              <w:rPr>
                <w:rFonts w:eastAsia="Times New Roman"/>
                <w:color w:val="000000"/>
                <w:sz w:val="18"/>
                <w:szCs w:val="18"/>
              </w:rPr>
            </w:pPr>
            <w:r>
              <w:rPr>
                <w:rFonts w:eastAsia="Times New Roman"/>
                <w:color w:val="000000"/>
                <w:sz w:val="18"/>
                <w:szCs w:val="18"/>
              </w:rPr>
              <w:t>0,25</w:t>
            </w:r>
          </w:p>
        </w:tc>
        <w:tc>
          <w:tcPr>
            <w:tcW w:w="379" w:type="pct"/>
            <w:tcBorders>
              <w:top w:val="nil"/>
              <w:left w:val="nil"/>
              <w:bottom w:val="single" w:sz="4" w:space="0" w:color="auto"/>
              <w:right w:val="single" w:sz="4" w:space="0" w:color="auto"/>
            </w:tcBorders>
            <w:vAlign w:val="center"/>
            <w:hideMark/>
          </w:tcPr>
          <w:p w14:paraId="5AEAE7FB" w14:textId="77777777" w:rsidR="002010AD" w:rsidRDefault="002010AD" w:rsidP="002010AD">
            <w:pPr>
              <w:jc w:val="center"/>
              <w:rPr>
                <w:rFonts w:eastAsia="Times New Roman"/>
                <w:color w:val="000000"/>
                <w:sz w:val="18"/>
                <w:szCs w:val="18"/>
              </w:rPr>
            </w:pPr>
            <w:r>
              <w:rPr>
                <w:rFonts w:eastAsia="Times New Roman"/>
                <w:color w:val="000000"/>
                <w:sz w:val="18"/>
                <w:szCs w:val="18"/>
              </w:rPr>
              <w:t>0,2</w:t>
            </w:r>
          </w:p>
        </w:tc>
        <w:tc>
          <w:tcPr>
            <w:tcW w:w="379" w:type="pct"/>
            <w:tcBorders>
              <w:top w:val="nil"/>
              <w:left w:val="nil"/>
              <w:bottom w:val="single" w:sz="4" w:space="0" w:color="auto"/>
              <w:right w:val="single" w:sz="4" w:space="0" w:color="auto"/>
            </w:tcBorders>
            <w:vAlign w:val="center"/>
            <w:hideMark/>
          </w:tcPr>
          <w:p w14:paraId="00D26C11" w14:textId="77777777" w:rsidR="002010AD" w:rsidRDefault="002010AD" w:rsidP="002010AD">
            <w:pPr>
              <w:jc w:val="center"/>
              <w:rPr>
                <w:rFonts w:eastAsia="Times New Roman"/>
                <w:color w:val="000000"/>
                <w:sz w:val="18"/>
                <w:szCs w:val="18"/>
              </w:rPr>
            </w:pPr>
            <w:r>
              <w:rPr>
                <w:rFonts w:eastAsia="Times New Roman"/>
                <w:color w:val="000000"/>
                <w:sz w:val="18"/>
                <w:szCs w:val="18"/>
              </w:rPr>
              <w:t>0,15</w:t>
            </w:r>
          </w:p>
        </w:tc>
        <w:tc>
          <w:tcPr>
            <w:tcW w:w="230" w:type="pct"/>
            <w:tcBorders>
              <w:top w:val="nil"/>
              <w:left w:val="nil"/>
              <w:bottom w:val="single" w:sz="4" w:space="0" w:color="auto"/>
              <w:right w:val="single" w:sz="4" w:space="0" w:color="auto"/>
            </w:tcBorders>
            <w:vAlign w:val="center"/>
            <w:hideMark/>
          </w:tcPr>
          <w:p w14:paraId="23888086" w14:textId="77777777" w:rsidR="002010AD" w:rsidRDefault="002010AD" w:rsidP="002010AD">
            <w:pPr>
              <w:jc w:val="center"/>
              <w:rPr>
                <w:rFonts w:eastAsia="Times New Roman"/>
                <w:color w:val="000000"/>
                <w:sz w:val="18"/>
                <w:szCs w:val="18"/>
              </w:rPr>
            </w:pPr>
            <w:r>
              <w:rPr>
                <w:rFonts w:eastAsia="Times New Roman"/>
                <w:color w:val="000000"/>
                <w:sz w:val="18"/>
                <w:szCs w:val="18"/>
              </w:rPr>
              <w:t>0,15</w:t>
            </w:r>
          </w:p>
        </w:tc>
        <w:tc>
          <w:tcPr>
            <w:tcW w:w="230" w:type="pct"/>
            <w:tcBorders>
              <w:top w:val="nil"/>
              <w:left w:val="nil"/>
              <w:bottom w:val="single" w:sz="4" w:space="0" w:color="auto"/>
              <w:right w:val="single" w:sz="4" w:space="0" w:color="auto"/>
            </w:tcBorders>
            <w:vAlign w:val="center"/>
            <w:hideMark/>
          </w:tcPr>
          <w:p w14:paraId="46B75EEF" w14:textId="77777777" w:rsidR="002010AD" w:rsidRDefault="002010AD" w:rsidP="002010AD">
            <w:pPr>
              <w:jc w:val="center"/>
              <w:rPr>
                <w:rFonts w:eastAsia="Times New Roman"/>
                <w:color w:val="000000"/>
                <w:sz w:val="18"/>
                <w:szCs w:val="18"/>
              </w:rPr>
            </w:pPr>
            <w:r>
              <w:rPr>
                <w:rFonts w:eastAsia="Times New Roman"/>
                <w:color w:val="000000"/>
                <w:sz w:val="18"/>
                <w:szCs w:val="18"/>
              </w:rPr>
              <w:t>0,16</w:t>
            </w:r>
          </w:p>
        </w:tc>
        <w:tc>
          <w:tcPr>
            <w:tcW w:w="230" w:type="pct"/>
            <w:tcBorders>
              <w:top w:val="nil"/>
              <w:left w:val="nil"/>
              <w:bottom w:val="single" w:sz="4" w:space="0" w:color="auto"/>
              <w:right w:val="single" w:sz="4" w:space="0" w:color="auto"/>
            </w:tcBorders>
            <w:vAlign w:val="center"/>
            <w:hideMark/>
          </w:tcPr>
          <w:p w14:paraId="03C1DC65" w14:textId="77777777" w:rsidR="002010AD" w:rsidRDefault="002010AD" w:rsidP="002010AD">
            <w:pPr>
              <w:jc w:val="center"/>
              <w:rPr>
                <w:rFonts w:eastAsia="Times New Roman"/>
                <w:color w:val="000000"/>
                <w:sz w:val="18"/>
                <w:szCs w:val="18"/>
              </w:rPr>
            </w:pPr>
            <w:r>
              <w:rPr>
                <w:rFonts w:eastAsia="Times New Roman"/>
                <w:color w:val="000000"/>
                <w:sz w:val="18"/>
                <w:szCs w:val="18"/>
              </w:rPr>
              <w:t>0,18</w:t>
            </w:r>
          </w:p>
        </w:tc>
        <w:tc>
          <w:tcPr>
            <w:tcW w:w="230" w:type="pct"/>
            <w:tcBorders>
              <w:top w:val="nil"/>
              <w:left w:val="nil"/>
              <w:bottom w:val="single" w:sz="4" w:space="0" w:color="auto"/>
              <w:right w:val="single" w:sz="4" w:space="0" w:color="auto"/>
            </w:tcBorders>
            <w:vAlign w:val="center"/>
            <w:hideMark/>
          </w:tcPr>
          <w:p w14:paraId="3F30B727" w14:textId="77777777" w:rsidR="002010AD" w:rsidRDefault="002010AD" w:rsidP="002010AD">
            <w:pPr>
              <w:jc w:val="center"/>
              <w:rPr>
                <w:rFonts w:eastAsia="Times New Roman"/>
                <w:color w:val="000000"/>
                <w:sz w:val="18"/>
                <w:szCs w:val="18"/>
              </w:rPr>
            </w:pPr>
            <w:r>
              <w:rPr>
                <w:rFonts w:eastAsia="Times New Roman"/>
                <w:color w:val="000000"/>
                <w:sz w:val="18"/>
                <w:szCs w:val="18"/>
              </w:rPr>
              <w:t>0,16</w:t>
            </w:r>
          </w:p>
        </w:tc>
        <w:tc>
          <w:tcPr>
            <w:tcW w:w="201" w:type="pct"/>
            <w:tcBorders>
              <w:top w:val="nil"/>
              <w:left w:val="nil"/>
              <w:bottom w:val="single" w:sz="4" w:space="0" w:color="auto"/>
              <w:right w:val="single" w:sz="4" w:space="0" w:color="auto"/>
            </w:tcBorders>
            <w:vAlign w:val="center"/>
            <w:hideMark/>
          </w:tcPr>
          <w:p w14:paraId="4AEF304E" w14:textId="77777777" w:rsidR="002010AD" w:rsidRDefault="002010AD" w:rsidP="002010AD">
            <w:pPr>
              <w:jc w:val="center"/>
              <w:rPr>
                <w:rFonts w:eastAsia="Times New Roman"/>
                <w:color w:val="000000"/>
                <w:sz w:val="18"/>
                <w:szCs w:val="18"/>
              </w:rPr>
            </w:pPr>
            <w:r>
              <w:rPr>
                <w:rFonts w:eastAsia="Times New Roman"/>
                <w:color w:val="000000"/>
                <w:sz w:val="18"/>
                <w:szCs w:val="18"/>
              </w:rPr>
              <w:t>0,3</w:t>
            </w:r>
          </w:p>
        </w:tc>
        <w:tc>
          <w:tcPr>
            <w:tcW w:w="230" w:type="pct"/>
            <w:tcBorders>
              <w:top w:val="nil"/>
              <w:left w:val="nil"/>
              <w:bottom w:val="single" w:sz="4" w:space="0" w:color="auto"/>
              <w:right w:val="single" w:sz="4" w:space="0" w:color="auto"/>
            </w:tcBorders>
            <w:vAlign w:val="center"/>
            <w:hideMark/>
          </w:tcPr>
          <w:p w14:paraId="551CF1B5" w14:textId="77777777" w:rsidR="002010AD" w:rsidRDefault="002010AD" w:rsidP="002010AD">
            <w:pPr>
              <w:jc w:val="center"/>
              <w:rPr>
                <w:rFonts w:eastAsia="Times New Roman"/>
                <w:color w:val="000000"/>
                <w:sz w:val="18"/>
                <w:szCs w:val="18"/>
              </w:rPr>
            </w:pPr>
            <w:r>
              <w:rPr>
                <w:rFonts w:eastAsia="Times New Roman"/>
                <w:color w:val="000000"/>
                <w:sz w:val="18"/>
                <w:szCs w:val="18"/>
              </w:rPr>
              <w:t>0,28</w:t>
            </w:r>
          </w:p>
        </w:tc>
        <w:tc>
          <w:tcPr>
            <w:tcW w:w="230" w:type="pct"/>
            <w:tcBorders>
              <w:top w:val="nil"/>
              <w:left w:val="nil"/>
              <w:bottom w:val="single" w:sz="4" w:space="0" w:color="auto"/>
              <w:right w:val="single" w:sz="4" w:space="0" w:color="auto"/>
            </w:tcBorders>
            <w:vAlign w:val="center"/>
            <w:hideMark/>
          </w:tcPr>
          <w:p w14:paraId="527190A2" w14:textId="77777777" w:rsidR="002010AD" w:rsidRDefault="002010AD" w:rsidP="002010AD">
            <w:pPr>
              <w:jc w:val="center"/>
              <w:rPr>
                <w:rFonts w:eastAsia="Times New Roman"/>
                <w:color w:val="000000"/>
                <w:sz w:val="18"/>
                <w:szCs w:val="18"/>
              </w:rPr>
            </w:pPr>
            <w:r>
              <w:rPr>
                <w:rFonts w:eastAsia="Times New Roman"/>
                <w:color w:val="000000"/>
                <w:sz w:val="18"/>
                <w:szCs w:val="18"/>
              </w:rPr>
              <w:t>0,29</w:t>
            </w:r>
          </w:p>
        </w:tc>
        <w:tc>
          <w:tcPr>
            <w:tcW w:w="201" w:type="pct"/>
            <w:tcBorders>
              <w:top w:val="nil"/>
              <w:left w:val="nil"/>
              <w:bottom w:val="single" w:sz="4" w:space="0" w:color="auto"/>
              <w:right w:val="single" w:sz="4" w:space="0" w:color="auto"/>
            </w:tcBorders>
            <w:vAlign w:val="center"/>
            <w:hideMark/>
          </w:tcPr>
          <w:p w14:paraId="69C6758F" w14:textId="77777777" w:rsidR="002010AD" w:rsidRDefault="002010AD" w:rsidP="002010AD">
            <w:pPr>
              <w:jc w:val="center"/>
              <w:rPr>
                <w:rFonts w:eastAsia="Times New Roman"/>
                <w:color w:val="000000"/>
                <w:sz w:val="18"/>
                <w:szCs w:val="18"/>
              </w:rPr>
            </w:pPr>
            <w:r>
              <w:rPr>
                <w:rFonts w:eastAsia="Times New Roman"/>
                <w:color w:val="000000"/>
                <w:sz w:val="18"/>
                <w:szCs w:val="18"/>
              </w:rPr>
              <w:t>0,28</w:t>
            </w:r>
          </w:p>
        </w:tc>
        <w:tc>
          <w:tcPr>
            <w:tcW w:w="201" w:type="pct"/>
            <w:tcBorders>
              <w:top w:val="nil"/>
              <w:left w:val="nil"/>
              <w:bottom w:val="single" w:sz="4" w:space="0" w:color="auto"/>
              <w:right w:val="single" w:sz="4" w:space="0" w:color="auto"/>
            </w:tcBorders>
            <w:noWrap/>
            <w:vAlign w:val="center"/>
          </w:tcPr>
          <w:p w14:paraId="7D98DF90" w14:textId="6307956B" w:rsidR="002010AD" w:rsidRDefault="002010AD" w:rsidP="002010AD">
            <w:pPr>
              <w:jc w:val="center"/>
              <w:rPr>
                <w:rFonts w:eastAsia="Times New Roman"/>
                <w:sz w:val="18"/>
                <w:szCs w:val="18"/>
              </w:rPr>
            </w:pPr>
            <w:r>
              <w:rPr>
                <w:sz w:val="18"/>
                <w:szCs w:val="18"/>
                <w:lang w:eastAsia="en-US"/>
              </w:rPr>
              <w:t>0,206</w:t>
            </w:r>
          </w:p>
        </w:tc>
        <w:tc>
          <w:tcPr>
            <w:tcW w:w="201" w:type="pct"/>
            <w:tcBorders>
              <w:top w:val="nil"/>
              <w:left w:val="nil"/>
              <w:bottom w:val="single" w:sz="4" w:space="0" w:color="auto"/>
              <w:right w:val="single" w:sz="4" w:space="0" w:color="auto"/>
            </w:tcBorders>
            <w:noWrap/>
            <w:vAlign w:val="center"/>
          </w:tcPr>
          <w:p w14:paraId="6CC597BD" w14:textId="34FC0EA7" w:rsidR="002010AD" w:rsidRDefault="002010AD" w:rsidP="002010AD">
            <w:pPr>
              <w:jc w:val="center"/>
              <w:rPr>
                <w:rFonts w:eastAsia="Times New Roman"/>
                <w:sz w:val="18"/>
                <w:szCs w:val="18"/>
              </w:rPr>
            </w:pPr>
            <w:r>
              <w:rPr>
                <w:sz w:val="18"/>
                <w:szCs w:val="18"/>
                <w:lang w:eastAsia="en-US"/>
              </w:rPr>
              <w:t>0,196</w:t>
            </w:r>
          </w:p>
        </w:tc>
        <w:tc>
          <w:tcPr>
            <w:tcW w:w="201" w:type="pct"/>
            <w:tcBorders>
              <w:top w:val="nil"/>
              <w:left w:val="nil"/>
              <w:bottom w:val="single" w:sz="4" w:space="0" w:color="auto"/>
              <w:right w:val="single" w:sz="4" w:space="0" w:color="auto"/>
            </w:tcBorders>
            <w:noWrap/>
            <w:vAlign w:val="center"/>
          </w:tcPr>
          <w:p w14:paraId="735B1462" w14:textId="44CADBE8" w:rsidR="002010AD" w:rsidRDefault="002010AD" w:rsidP="002010AD">
            <w:pPr>
              <w:jc w:val="center"/>
              <w:rPr>
                <w:rFonts w:eastAsia="Times New Roman"/>
                <w:sz w:val="18"/>
                <w:szCs w:val="18"/>
              </w:rPr>
            </w:pPr>
            <w:r>
              <w:rPr>
                <w:sz w:val="18"/>
                <w:szCs w:val="18"/>
                <w:lang w:eastAsia="en-US"/>
              </w:rPr>
              <w:t>0,159</w:t>
            </w:r>
          </w:p>
        </w:tc>
        <w:tc>
          <w:tcPr>
            <w:tcW w:w="201" w:type="pct"/>
            <w:tcBorders>
              <w:top w:val="nil"/>
              <w:left w:val="nil"/>
              <w:bottom w:val="single" w:sz="4" w:space="0" w:color="auto"/>
              <w:right w:val="single" w:sz="4" w:space="0" w:color="auto"/>
            </w:tcBorders>
            <w:noWrap/>
            <w:vAlign w:val="center"/>
          </w:tcPr>
          <w:p w14:paraId="0829F502" w14:textId="356338CF" w:rsidR="002010AD" w:rsidRDefault="002010AD" w:rsidP="002010AD">
            <w:pPr>
              <w:jc w:val="center"/>
              <w:rPr>
                <w:rFonts w:eastAsia="Times New Roman"/>
                <w:sz w:val="18"/>
                <w:szCs w:val="18"/>
              </w:rPr>
            </w:pPr>
            <w:r>
              <w:rPr>
                <w:sz w:val="18"/>
                <w:szCs w:val="18"/>
                <w:lang w:eastAsia="en-US"/>
              </w:rPr>
              <w:t>0,176</w:t>
            </w:r>
          </w:p>
        </w:tc>
      </w:tr>
      <w:tr w:rsidR="002010AD" w14:paraId="5C7A0841" w14:textId="77777777" w:rsidTr="003E7A01">
        <w:trPr>
          <w:trHeight w:val="619"/>
        </w:trPr>
        <w:tc>
          <w:tcPr>
            <w:tcW w:w="820" w:type="pct"/>
            <w:tcBorders>
              <w:top w:val="nil"/>
              <w:left w:val="single" w:sz="4" w:space="0" w:color="auto"/>
              <w:bottom w:val="single" w:sz="4" w:space="0" w:color="auto"/>
              <w:right w:val="single" w:sz="4" w:space="0" w:color="auto"/>
            </w:tcBorders>
            <w:vAlign w:val="center"/>
            <w:hideMark/>
          </w:tcPr>
          <w:p w14:paraId="08DF8DBE" w14:textId="77777777" w:rsidR="002010AD" w:rsidRDefault="002010AD" w:rsidP="002010AD">
            <w:pPr>
              <w:rPr>
                <w:rFonts w:eastAsia="Times New Roman"/>
                <w:b/>
                <w:bCs/>
                <w:color w:val="000000"/>
                <w:sz w:val="18"/>
                <w:szCs w:val="18"/>
              </w:rPr>
            </w:pPr>
            <w:r>
              <w:rPr>
                <w:rFonts w:eastAsia="Times New Roman"/>
                <w:b/>
                <w:bCs/>
                <w:color w:val="000000"/>
                <w:sz w:val="18"/>
                <w:szCs w:val="18"/>
              </w:rPr>
              <w:t xml:space="preserve">3.3.2. </w:t>
            </w:r>
            <w:r>
              <w:rPr>
                <w:rFonts w:eastAsia="Times New Roman"/>
                <w:color w:val="000000"/>
                <w:sz w:val="18"/>
                <w:szCs w:val="18"/>
              </w:rPr>
              <w:t>Заболеваемость туберкулезом на 100000 человек</w:t>
            </w:r>
          </w:p>
        </w:tc>
        <w:tc>
          <w:tcPr>
            <w:tcW w:w="462" w:type="pct"/>
            <w:tcBorders>
              <w:top w:val="nil"/>
              <w:left w:val="nil"/>
              <w:bottom w:val="single" w:sz="4" w:space="0" w:color="auto"/>
              <w:right w:val="single" w:sz="4" w:space="0" w:color="auto"/>
            </w:tcBorders>
            <w:vAlign w:val="center"/>
            <w:hideMark/>
          </w:tcPr>
          <w:p w14:paraId="034D5BC3" w14:textId="77777777" w:rsidR="002010AD" w:rsidRDefault="002010AD" w:rsidP="002010AD">
            <w:pPr>
              <w:jc w:val="center"/>
              <w:rPr>
                <w:rFonts w:eastAsia="Times New Roman"/>
                <w:color w:val="000000"/>
                <w:sz w:val="18"/>
                <w:szCs w:val="18"/>
              </w:rPr>
            </w:pPr>
            <w:r>
              <w:rPr>
                <w:rFonts w:eastAsia="Times New Roman"/>
                <w:color w:val="000000"/>
                <w:sz w:val="18"/>
                <w:szCs w:val="18"/>
              </w:rPr>
              <w:t>Минздрав</w:t>
            </w:r>
          </w:p>
        </w:tc>
        <w:tc>
          <w:tcPr>
            <w:tcW w:w="379" w:type="pct"/>
            <w:tcBorders>
              <w:top w:val="nil"/>
              <w:left w:val="nil"/>
              <w:bottom w:val="single" w:sz="4" w:space="0" w:color="auto"/>
              <w:right w:val="single" w:sz="4" w:space="0" w:color="auto"/>
            </w:tcBorders>
            <w:vAlign w:val="center"/>
            <w:hideMark/>
          </w:tcPr>
          <w:p w14:paraId="49C601FC" w14:textId="77777777" w:rsidR="002010AD" w:rsidRDefault="002010AD" w:rsidP="002010AD">
            <w:pPr>
              <w:jc w:val="center"/>
              <w:rPr>
                <w:rFonts w:eastAsia="Times New Roman"/>
                <w:color w:val="000000"/>
                <w:sz w:val="18"/>
                <w:szCs w:val="18"/>
              </w:rPr>
            </w:pPr>
            <w:r>
              <w:rPr>
                <w:rFonts w:eastAsia="Times New Roman"/>
                <w:color w:val="000000"/>
                <w:sz w:val="18"/>
                <w:szCs w:val="18"/>
              </w:rPr>
              <w:t>21,5</w:t>
            </w:r>
          </w:p>
        </w:tc>
        <w:tc>
          <w:tcPr>
            <w:tcW w:w="379" w:type="pct"/>
            <w:tcBorders>
              <w:top w:val="nil"/>
              <w:left w:val="nil"/>
              <w:bottom w:val="single" w:sz="4" w:space="0" w:color="auto"/>
              <w:right w:val="single" w:sz="4" w:space="0" w:color="auto"/>
            </w:tcBorders>
            <w:vAlign w:val="center"/>
            <w:hideMark/>
          </w:tcPr>
          <w:p w14:paraId="4C46F897" w14:textId="77777777" w:rsidR="002010AD" w:rsidRDefault="002010AD" w:rsidP="002010AD">
            <w:pPr>
              <w:jc w:val="center"/>
              <w:rPr>
                <w:rFonts w:eastAsia="Times New Roman"/>
                <w:color w:val="000000"/>
                <w:sz w:val="18"/>
                <w:szCs w:val="18"/>
              </w:rPr>
            </w:pPr>
            <w:r>
              <w:rPr>
                <w:rFonts w:eastAsia="Times New Roman"/>
                <w:color w:val="000000"/>
                <w:sz w:val="18"/>
                <w:szCs w:val="18"/>
              </w:rPr>
              <w:t>20,43</w:t>
            </w:r>
          </w:p>
        </w:tc>
        <w:tc>
          <w:tcPr>
            <w:tcW w:w="379" w:type="pct"/>
            <w:tcBorders>
              <w:top w:val="nil"/>
              <w:left w:val="nil"/>
              <w:bottom w:val="single" w:sz="4" w:space="0" w:color="auto"/>
              <w:right w:val="single" w:sz="4" w:space="0" w:color="auto"/>
            </w:tcBorders>
            <w:vAlign w:val="center"/>
            <w:hideMark/>
          </w:tcPr>
          <w:p w14:paraId="59BB93BE" w14:textId="77777777" w:rsidR="002010AD" w:rsidRDefault="002010AD" w:rsidP="002010AD">
            <w:pPr>
              <w:jc w:val="center"/>
              <w:rPr>
                <w:rFonts w:eastAsia="Times New Roman"/>
                <w:color w:val="000000"/>
                <w:sz w:val="18"/>
                <w:szCs w:val="18"/>
              </w:rPr>
            </w:pPr>
            <w:r>
              <w:rPr>
                <w:rFonts w:eastAsia="Times New Roman"/>
                <w:color w:val="000000"/>
                <w:sz w:val="18"/>
                <w:szCs w:val="18"/>
              </w:rPr>
              <w:t>19,21</w:t>
            </w:r>
          </w:p>
        </w:tc>
        <w:tc>
          <w:tcPr>
            <w:tcW w:w="230" w:type="pct"/>
            <w:tcBorders>
              <w:top w:val="nil"/>
              <w:left w:val="nil"/>
              <w:bottom w:val="single" w:sz="4" w:space="0" w:color="auto"/>
              <w:right w:val="single" w:sz="4" w:space="0" w:color="auto"/>
            </w:tcBorders>
            <w:vAlign w:val="center"/>
            <w:hideMark/>
          </w:tcPr>
          <w:p w14:paraId="0C1FC687" w14:textId="77777777" w:rsidR="002010AD" w:rsidRDefault="002010AD" w:rsidP="002010AD">
            <w:pPr>
              <w:jc w:val="center"/>
              <w:rPr>
                <w:rFonts w:eastAsia="Times New Roman"/>
                <w:color w:val="000000"/>
                <w:sz w:val="18"/>
                <w:szCs w:val="18"/>
              </w:rPr>
            </w:pPr>
            <w:r>
              <w:rPr>
                <w:rFonts w:eastAsia="Times New Roman"/>
                <w:color w:val="000000"/>
                <w:sz w:val="18"/>
                <w:szCs w:val="18"/>
              </w:rPr>
              <w:t>12,6</w:t>
            </w:r>
          </w:p>
        </w:tc>
        <w:tc>
          <w:tcPr>
            <w:tcW w:w="230" w:type="pct"/>
            <w:tcBorders>
              <w:top w:val="nil"/>
              <w:left w:val="nil"/>
              <w:bottom w:val="single" w:sz="4" w:space="0" w:color="auto"/>
              <w:right w:val="single" w:sz="4" w:space="0" w:color="auto"/>
            </w:tcBorders>
            <w:vAlign w:val="center"/>
            <w:hideMark/>
          </w:tcPr>
          <w:p w14:paraId="3A0FEF1A" w14:textId="77777777" w:rsidR="002010AD" w:rsidRDefault="002010AD" w:rsidP="002010AD">
            <w:pPr>
              <w:jc w:val="center"/>
              <w:rPr>
                <w:rFonts w:eastAsia="Times New Roman"/>
                <w:color w:val="000000"/>
                <w:sz w:val="18"/>
                <w:szCs w:val="18"/>
              </w:rPr>
            </w:pPr>
            <w:r>
              <w:rPr>
                <w:rFonts w:eastAsia="Times New Roman"/>
                <w:color w:val="000000"/>
                <w:sz w:val="18"/>
                <w:szCs w:val="18"/>
              </w:rPr>
              <w:t>12,8</w:t>
            </w:r>
          </w:p>
        </w:tc>
        <w:tc>
          <w:tcPr>
            <w:tcW w:w="230" w:type="pct"/>
            <w:tcBorders>
              <w:top w:val="nil"/>
              <w:left w:val="nil"/>
              <w:bottom w:val="single" w:sz="4" w:space="0" w:color="auto"/>
              <w:right w:val="single" w:sz="4" w:space="0" w:color="auto"/>
            </w:tcBorders>
            <w:vAlign w:val="center"/>
            <w:hideMark/>
          </w:tcPr>
          <w:p w14:paraId="10548BEB" w14:textId="77777777" w:rsidR="002010AD" w:rsidRDefault="002010AD" w:rsidP="002010AD">
            <w:pPr>
              <w:jc w:val="center"/>
              <w:rPr>
                <w:rFonts w:eastAsia="Times New Roman"/>
                <w:color w:val="000000"/>
                <w:sz w:val="18"/>
                <w:szCs w:val="18"/>
              </w:rPr>
            </w:pPr>
            <w:r>
              <w:rPr>
                <w:rFonts w:eastAsia="Times New Roman"/>
                <w:color w:val="000000"/>
                <w:sz w:val="18"/>
                <w:szCs w:val="18"/>
              </w:rPr>
              <w:t>15</w:t>
            </w:r>
          </w:p>
        </w:tc>
        <w:tc>
          <w:tcPr>
            <w:tcW w:w="230" w:type="pct"/>
            <w:tcBorders>
              <w:top w:val="nil"/>
              <w:left w:val="nil"/>
              <w:bottom w:val="single" w:sz="4" w:space="0" w:color="auto"/>
              <w:right w:val="single" w:sz="4" w:space="0" w:color="auto"/>
            </w:tcBorders>
            <w:vAlign w:val="center"/>
            <w:hideMark/>
          </w:tcPr>
          <w:p w14:paraId="16887730" w14:textId="77777777" w:rsidR="002010AD" w:rsidRDefault="002010AD" w:rsidP="002010AD">
            <w:pPr>
              <w:jc w:val="center"/>
              <w:rPr>
                <w:rFonts w:eastAsia="Times New Roman"/>
                <w:color w:val="000000"/>
                <w:sz w:val="18"/>
                <w:szCs w:val="18"/>
              </w:rPr>
            </w:pPr>
            <w:r>
              <w:rPr>
                <w:rFonts w:eastAsia="Times New Roman"/>
                <w:color w:val="000000"/>
                <w:sz w:val="18"/>
                <w:szCs w:val="18"/>
              </w:rPr>
              <w:t>13,9</w:t>
            </w:r>
          </w:p>
        </w:tc>
        <w:tc>
          <w:tcPr>
            <w:tcW w:w="201" w:type="pct"/>
            <w:tcBorders>
              <w:top w:val="nil"/>
              <w:left w:val="nil"/>
              <w:bottom w:val="single" w:sz="4" w:space="0" w:color="auto"/>
              <w:right w:val="single" w:sz="4" w:space="0" w:color="auto"/>
            </w:tcBorders>
            <w:vAlign w:val="center"/>
            <w:hideMark/>
          </w:tcPr>
          <w:p w14:paraId="0C51247D" w14:textId="77777777" w:rsidR="002010AD" w:rsidRDefault="002010AD" w:rsidP="002010AD">
            <w:pPr>
              <w:jc w:val="center"/>
              <w:rPr>
                <w:rFonts w:eastAsia="Times New Roman"/>
                <w:color w:val="000000"/>
                <w:sz w:val="18"/>
                <w:szCs w:val="18"/>
              </w:rPr>
            </w:pPr>
            <w:r>
              <w:rPr>
                <w:rFonts w:eastAsia="Times New Roman"/>
                <w:color w:val="000000"/>
                <w:sz w:val="18"/>
                <w:szCs w:val="18"/>
              </w:rPr>
              <w:t>18,61</w:t>
            </w:r>
          </w:p>
        </w:tc>
        <w:tc>
          <w:tcPr>
            <w:tcW w:w="230" w:type="pct"/>
            <w:tcBorders>
              <w:top w:val="nil"/>
              <w:left w:val="nil"/>
              <w:bottom w:val="single" w:sz="4" w:space="0" w:color="auto"/>
              <w:right w:val="single" w:sz="4" w:space="0" w:color="auto"/>
            </w:tcBorders>
            <w:vAlign w:val="center"/>
            <w:hideMark/>
          </w:tcPr>
          <w:p w14:paraId="1FF17DCB" w14:textId="77777777" w:rsidR="002010AD" w:rsidRDefault="002010AD" w:rsidP="002010AD">
            <w:pPr>
              <w:jc w:val="center"/>
              <w:rPr>
                <w:rFonts w:eastAsia="Times New Roman"/>
                <w:color w:val="000000"/>
                <w:sz w:val="18"/>
                <w:szCs w:val="18"/>
              </w:rPr>
            </w:pPr>
            <w:r>
              <w:rPr>
                <w:rFonts w:eastAsia="Times New Roman"/>
                <w:color w:val="000000"/>
                <w:sz w:val="18"/>
                <w:szCs w:val="18"/>
              </w:rPr>
              <w:t>22,5</w:t>
            </w:r>
          </w:p>
        </w:tc>
        <w:tc>
          <w:tcPr>
            <w:tcW w:w="230" w:type="pct"/>
            <w:tcBorders>
              <w:top w:val="nil"/>
              <w:left w:val="nil"/>
              <w:bottom w:val="single" w:sz="4" w:space="0" w:color="auto"/>
              <w:right w:val="single" w:sz="4" w:space="0" w:color="auto"/>
            </w:tcBorders>
            <w:vAlign w:val="center"/>
            <w:hideMark/>
          </w:tcPr>
          <w:p w14:paraId="0E7398EF" w14:textId="77777777" w:rsidR="002010AD" w:rsidRDefault="002010AD" w:rsidP="002010AD">
            <w:pPr>
              <w:jc w:val="center"/>
              <w:rPr>
                <w:rFonts w:eastAsia="Times New Roman"/>
                <w:color w:val="000000"/>
                <w:sz w:val="18"/>
                <w:szCs w:val="18"/>
              </w:rPr>
            </w:pPr>
            <w:r>
              <w:rPr>
                <w:rFonts w:eastAsia="Times New Roman"/>
                <w:color w:val="000000"/>
                <w:sz w:val="18"/>
                <w:szCs w:val="18"/>
              </w:rPr>
              <w:t>24,6</w:t>
            </w:r>
          </w:p>
        </w:tc>
        <w:tc>
          <w:tcPr>
            <w:tcW w:w="201" w:type="pct"/>
            <w:tcBorders>
              <w:top w:val="nil"/>
              <w:left w:val="nil"/>
              <w:bottom w:val="single" w:sz="4" w:space="0" w:color="auto"/>
              <w:right w:val="single" w:sz="4" w:space="0" w:color="auto"/>
            </w:tcBorders>
            <w:vAlign w:val="center"/>
            <w:hideMark/>
          </w:tcPr>
          <w:p w14:paraId="03BEC78B" w14:textId="77777777" w:rsidR="002010AD" w:rsidRDefault="002010AD" w:rsidP="002010AD">
            <w:pPr>
              <w:jc w:val="center"/>
              <w:rPr>
                <w:rFonts w:eastAsia="Times New Roman"/>
                <w:color w:val="000000"/>
                <w:sz w:val="18"/>
                <w:szCs w:val="18"/>
              </w:rPr>
            </w:pPr>
            <w:r>
              <w:rPr>
                <w:rFonts w:eastAsia="Times New Roman"/>
                <w:color w:val="000000"/>
                <w:sz w:val="18"/>
                <w:szCs w:val="18"/>
              </w:rPr>
              <w:t>19,2</w:t>
            </w:r>
          </w:p>
        </w:tc>
        <w:tc>
          <w:tcPr>
            <w:tcW w:w="201" w:type="pct"/>
            <w:tcBorders>
              <w:top w:val="nil"/>
              <w:left w:val="nil"/>
              <w:bottom w:val="single" w:sz="4" w:space="0" w:color="auto"/>
              <w:right w:val="single" w:sz="4" w:space="0" w:color="auto"/>
            </w:tcBorders>
            <w:noWrap/>
            <w:vAlign w:val="center"/>
          </w:tcPr>
          <w:p w14:paraId="48F9D43F" w14:textId="3A873BC2" w:rsidR="002010AD" w:rsidRDefault="002010AD" w:rsidP="002010AD">
            <w:pPr>
              <w:jc w:val="center"/>
              <w:rPr>
                <w:rFonts w:eastAsia="Times New Roman"/>
                <w:sz w:val="18"/>
                <w:szCs w:val="18"/>
              </w:rPr>
            </w:pPr>
            <w:r>
              <w:rPr>
                <w:sz w:val="18"/>
                <w:szCs w:val="18"/>
                <w:lang w:eastAsia="en-US"/>
              </w:rPr>
              <w:t>11,9</w:t>
            </w:r>
          </w:p>
        </w:tc>
        <w:tc>
          <w:tcPr>
            <w:tcW w:w="201" w:type="pct"/>
            <w:tcBorders>
              <w:top w:val="nil"/>
              <w:left w:val="nil"/>
              <w:bottom w:val="single" w:sz="4" w:space="0" w:color="auto"/>
              <w:right w:val="single" w:sz="4" w:space="0" w:color="auto"/>
            </w:tcBorders>
            <w:noWrap/>
            <w:vAlign w:val="center"/>
          </w:tcPr>
          <w:p w14:paraId="335049EE" w14:textId="710C6428" w:rsidR="002010AD" w:rsidRDefault="002010AD" w:rsidP="002010AD">
            <w:pPr>
              <w:jc w:val="center"/>
              <w:rPr>
                <w:rFonts w:eastAsia="Times New Roman"/>
                <w:sz w:val="18"/>
                <w:szCs w:val="18"/>
              </w:rPr>
            </w:pPr>
            <w:r>
              <w:rPr>
                <w:sz w:val="18"/>
                <w:szCs w:val="18"/>
                <w:lang w:eastAsia="en-US"/>
              </w:rPr>
              <w:t>21,1</w:t>
            </w:r>
          </w:p>
        </w:tc>
        <w:tc>
          <w:tcPr>
            <w:tcW w:w="201" w:type="pct"/>
            <w:tcBorders>
              <w:top w:val="nil"/>
              <w:left w:val="nil"/>
              <w:bottom w:val="single" w:sz="4" w:space="0" w:color="auto"/>
              <w:right w:val="single" w:sz="4" w:space="0" w:color="auto"/>
            </w:tcBorders>
            <w:noWrap/>
            <w:vAlign w:val="center"/>
          </w:tcPr>
          <w:p w14:paraId="2A310F85" w14:textId="036B34D7" w:rsidR="002010AD" w:rsidRDefault="002010AD" w:rsidP="002010AD">
            <w:pPr>
              <w:jc w:val="center"/>
              <w:rPr>
                <w:rFonts w:eastAsia="Times New Roman"/>
                <w:sz w:val="18"/>
                <w:szCs w:val="18"/>
              </w:rPr>
            </w:pPr>
            <w:r>
              <w:rPr>
                <w:sz w:val="18"/>
                <w:szCs w:val="18"/>
                <w:lang w:eastAsia="en-US"/>
              </w:rPr>
              <w:t>21,4</w:t>
            </w:r>
          </w:p>
        </w:tc>
        <w:tc>
          <w:tcPr>
            <w:tcW w:w="201" w:type="pct"/>
            <w:tcBorders>
              <w:top w:val="nil"/>
              <w:left w:val="nil"/>
              <w:bottom w:val="single" w:sz="4" w:space="0" w:color="auto"/>
              <w:right w:val="single" w:sz="4" w:space="0" w:color="auto"/>
            </w:tcBorders>
            <w:noWrap/>
            <w:vAlign w:val="center"/>
          </w:tcPr>
          <w:p w14:paraId="372D35E9" w14:textId="42D6DB92" w:rsidR="002010AD" w:rsidRDefault="002010AD" w:rsidP="002010AD">
            <w:pPr>
              <w:jc w:val="center"/>
              <w:rPr>
                <w:rFonts w:eastAsia="Times New Roman"/>
                <w:sz w:val="18"/>
                <w:szCs w:val="18"/>
              </w:rPr>
            </w:pPr>
            <w:r>
              <w:rPr>
                <w:sz w:val="18"/>
                <w:szCs w:val="18"/>
                <w:lang w:eastAsia="en-US"/>
              </w:rPr>
              <w:t>13,9</w:t>
            </w:r>
          </w:p>
        </w:tc>
      </w:tr>
      <w:tr w:rsidR="002010AD" w14:paraId="03EFDA6E" w14:textId="77777777" w:rsidTr="003E7A01">
        <w:trPr>
          <w:trHeight w:val="415"/>
        </w:trPr>
        <w:tc>
          <w:tcPr>
            <w:tcW w:w="820" w:type="pct"/>
            <w:tcBorders>
              <w:top w:val="nil"/>
              <w:left w:val="single" w:sz="4" w:space="0" w:color="auto"/>
              <w:bottom w:val="single" w:sz="4" w:space="0" w:color="auto"/>
              <w:right w:val="single" w:sz="4" w:space="0" w:color="auto"/>
            </w:tcBorders>
            <w:vAlign w:val="center"/>
            <w:hideMark/>
          </w:tcPr>
          <w:p w14:paraId="509B92EF" w14:textId="77777777" w:rsidR="002010AD" w:rsidRDefault="002010AD" w:rsidP="002010AD">
            <w:pPr>
              <w:rPr>
                <w:rFonts w:eastAsia="Times New Roman"/>
                <w:b/>
                <w:bCs/>
                <w:color w:val="000000"/>
                <w:sz w:val="18"/>
                <w:szCs w:val="18"/>
              </w:rPr>
            </w:pPr>
            <w:r>
              <w:rPr>
                <w:rFonts w:eastAsia="Times New Roman"/>
                <w:b/>
                <w:bCs/>
                <w:color w:val="000000"/>
                <w:sz w:val="18"/>
                <w:szCs w:val="18"/>
              </w:rPr>
              <w:t xml:space="preserve">3.3.3. </w:t>
            </w:r>
            <w:r>
              <w:rPr>
                <w:rFonts w:eastAsia="Times New Roman"/>
                <w:color w:val="000000"/>
                <w:sz w:val="18"/>
                <w:szCs w:val="18"/>
              </w:rPr>
              <w:t>Заболеваемость малярией на 1000 человек</w:t>
            </w:r>
          </w:p>
        </w:tc>
        <w:tc>
          <w:tcPr>
            <w:tcW w:w="462" w:type="pct"/>
            <w:tcBorders>
              <w:top w:val="nil"/>
              <w:left w:val="nil"/>
              <w:bottom w:val="single" w:sz="4" w:space="0" w:color="auto"/>
              <w:right w:val="single" w:sz="4" w:space="0" w:color="auto"/>
            </w:tcBorders>
            <w:vAlign w:val="center"/>
            <w:hideMark/>
          </w:tcPr>
          <w:p w14:paraId="7B60B52F" w14:textId="77777777" w:rsidR="002010AD" w:rsidRDefault="002010AD" w:rsidP="002010AD">
            <w:pPr>
              <w:jc w:val="center"/>
              <w:rPr>
                <w:rFonts w:eastAsia="Times New Roman"/>
                <w:color w:val="000000"/>
                <w:sz w:val="18"/>
                <w:szCs w:val="18"/>
              </w:rPr>
            </w:pPr>
            <w:r>
              <w:rPr>
                <w:rFonts w:eastAsia="Times New Roman"/>
                <w:color w:val="000000"/>
                <w:sz w:val="18"/>
                <w:szCs w:val="18"/>
              </w:rPr>
              <w:t>Минздрав</w:t>
            </w:r>
          </w:p>
        </w:tc>
        <w:tc>
          <w:tcPr>
            <w:tcW w:w="379" w:type="pct"/>
            <w:tcBorders>
              <w:top w:val="nil"/>
              <w:left w:val="nil"/>
              <w:bottom w:val="single" w:sz="4" w:space="0" w:color="auto"/>
              <w:right w:val="single" w:sz="4" w:space="0" w:color="auto"/>
            </w:tcBorders>
            <w:vAlign w:val="center"/>
            <w:hideMark/>
          </w:tcPr>
          <w:p w14:paraId="4813CE86" w14:textId="77777777" w:rsidR="002010AD" w:rsidRDefault="002010AD" w:rsidP="002010AD">
            <w:pPr>
              <w:jc w:val="center"/>
              <w:rPr>
                <w:rFonts w:eastAsia="Times New Roman"/>
                <w:color w:val="000000"/>
                <w:sz w:val="18"/>
                <w:szCs w:val="18"/>
              </w:rPr>
            </w:pPr>
            <w:r>
              <w:rPr>
                <w:rFonts w:eastAsia="Times New Roman"/>
                <w:color w:val="000000"/>
                <w:sz w:val="18"/>
                <w:szCs w:val="18"/>
              </w:rPr>
              <w:t>0,001</w:t>
            </w:r>
          </w:p>
        </w:tc>
        <w:tc>
          <w:tcPr>
            <w:tcW w:w="379" w:type="pct"/>
            <w:tcBorders>
              <w:top w:val="nil"/>
              <w:left w:val="nil"/>
              <w:bottom w:val="single" w:sz="4" w:space="0" w:color="auto"/>
              <w:right w:val="single" w:sz="4" w:space="0" w:color="auto"/>
            </w:tcBorders>
            <w:vAlign w:val="center"/>
            <w:hideMark/>
          </w:tcPr>
          <w:p w14:paraId="3AE6CDA9" w14:textId="77777777" w:rsidR="002010AD" w:rsidRDefault="002010AD" w:rsidP="002010AD">
            <w:pPr>
              <w:jc w:val="center"/>
              <w:rPr>
                <w:rFonts w:eastAsia="Times New Roman"/>
                <w:color w:val="000000"/>
                <w:sz w:val="18"/>
                <w:szCs w:val="18"/>
              </w:rPr>
            </w:pPr>
            <w:r>
              <w:rPr>
                <w:rFonts w:eastAsia="Times New Roman"/>
                <w:color w:val="000000"/>
                <w:sz w:val="18"/>
                <w:szCs w:val="18"/>
              </w:rPr>
              <w:t>0,001</w:t>
            </w:r>
          </w:p>
        </w:tc>
        <w:tc>
          <w:tcPr>
            <w:tcW w:w="379" w:type="pct"/>
            <w:tcBorders>
              <w:top w:val="nil"/>
              <w:left w:val="nil"/>
              <w:bottom w:val="single" w:sz="4" w:space="0" w:color="auto"/>
              <w:right w:val="single" w:sz="4" w:space="0" w:color="auto"/>
            </w:tcBorders>
            <w:vAlign w:val="center"/>
            <w:hideMark/>
          </w:tcPr>
          <w:p w14:paraId="436CA436" w14:textId="77777777" w:rsidR="002010AD" w:rsidRDefault="002010AD" w:rsidP="002010AD">
            <w:pPr>
              <w:jc w:val="center"/>
              <w:rPr>
                <w:rFonts w:eastAsia="Times New Roman"/>
                <w:color w:val="000000"/>
                <w:sz w:val="18"/>
                <w:szCs w:val="18"/>
              </w:rPr>
            </w:pPr>
            <w:r>
              <w:rPr>
                <w:rFonts w:eastAsia="Times New Roman"/>
                <w:color w:val="000000"/>
                <w:sz w:val="18"/>
                <w:szCs w:val="18"/>
              </w:rPr>
              <w:t>0,001</w:t>
            </w:r>
          </w:p>
        </w:tc>
        <w:tc>
          <w:tcPr>
            <w:tcW w:w="230" w:type="pct"/>
            <w:tcBorders>
              <w:top w:val="nil"/>
              <w:left w:val="nil"/>
              <w:bottom w:val="single" w:sz="4" w:space="0" w:color="auto"/>
              <w:right w:val="single" w:sz="4" w:space="0" w:color="auto"/>
            </w:tcBorders>
            <w:vAlign w:val="center"/>
            <w:hideMark/>
          </w:tcPr>
          <w:p w14:paraId="39E480F6" w14:textId="77777777" w:rsidR="002010AD" w:rsidRDefault="002010AD" w:rsidP="002010AD">
            <w:pPr>
              <w:jc w:val="center"/>
              <w:rPr>
                <w:rFonts w:eastAsia="Times New Roman"/>
                <w:color w:val="000000"/>
                <w:sz w:val="18"/>
                <w:szCs w:val="18"/>
              </w:rPr>
            </w:pPr>
            <w:r>
              <w:rPr>
                <w:rFonts w:eastAsia="Times New Roman"/>
                <w:color w:val="000000"/>
                <w:sz w:val="18"/>
                <w:szCs w:val="18"/>
              </w:rPr>
              <w:t>0,0017</w:t>
            </w:r>
          </w:p>
        </w:tc>
        <w:tc>
          <w:tcPr>
            <w:tcW w:w="230" w:type="pct"/>
            <w:tcBorders>
              <w:top w:val="nil"/>
              <w:left w:val="nil"/>
              <w:bottom w:val="single" w:sz="4" w:space="0" w:color="auto"/>
              <w:right w:val="single" w:sz="4" w:space="0" w:color="auto"/>
            </w:tcBorders>
            <w:vAlign w:val="center"/>
            <w:hideMark/>
          </w:tcPr>
          <w:p w14:paraId="0E3432F0" w14:textId="77777777" w:rsidR="002010AD" w:rsidRDefault="002010AD" w:rsidP="002010AD">
            <w:pPr>
              <w:jc w:val="center"/>
              <w:rPr>
                <w:rFonts w:eastAsia="Times New Roman"/>
                <w:color w:val="000000"/>
                <w:sz w:val="18"/>
                <w:szCs w:val="18"/>
              </w:rPr>
            </w:pPr>
            <w:r>
              <w:rPr>
                <w:rFonts w:eastAsia="Times New Roman"/>
                <w:color w:val="000000"/>
                <w:sz w:val="18"/>
                <w:szCs w:val="18"/>
              </w:rPr>
              <w:t>0,0014</w:t>
            </w:r>
          </w:p>
        </w:tc>
        <w:tc>
          <w:tcPr>
            <w:tcW w:w="230" w:type="pct"/>
            <w:tcBorders>
              <w:top w:val="nil"/>
              <w:left w:val="nil"/>
              <w:bottom w:val="single" w:sz="4" w:space="0" w:color="auto"/>
              <w:right w:val="single" w:sz="4" w:space="0" w:color="auto"/>
            </w:tcBorders>
            <w:vAlign w:val="center"/>
            <w:hideMark/>
          </w:tcPr>
          <w:p w14:paraId="0392E54D" w14:textId="77777777" w:rsidR="002010AD" w:rsidRDefault="002010AD" w:rsidP="002010AD">
            <w:pPr>
              <w:jc w:val="center"/>
              <w:rPr>
                <w:rFonts w:eastAsia="Times New Roman"/>
                <w:color w:val="000000"/>
                <w:sz w:val="18"/>
                <w:szCs w:val="18"/>
              </w:rPr>
            </w:pPr>
            <w:r>
              <w:rPr>
                <w:rFonts w:eastAsia="Times New Roman"/>
                <w:color w:val="000000"/>
                <w:sz w:val="18"/>
                <w:szCs w:val="18"/>
              </w:rPr>
              <w:t>0,0014</w:t>
            </w:r>
          </w:p>
        </w:tc>
        <w:tc>
          <w:tcPr>
            <w:tcW w:w="230" w:type="pct"/>
            <w:tcBorders>
              <w:top w:val="nil"/>
              <w:left w:val="nil"/>
              <w:bottom w:val="single" w:sz="4" w:space="0" w:color="auto"/>
              <w:right w:val="single" w:sz="4" w:space="0" w:color="auto"/>
            </w:tcBorders>
            <w:vAlign w:val="center"/>
            <w:hideMark/>
          </w:tcPr>
          <w:p w14:paraId="357372B8" w14:textId="77777777" w:rsidR="002010AD" w:rsidRDefault="002010AD" w:rsidP="002010AD">
            <w:pPr>
              <w:jc w:val="center"/>
              <w:rPr>
                <w:rFonts w:eastAsia="Times New Roman"/>
                <w:color w:val="000000"/>
                <w:sz w:val="18"/>
                <w:szCs w:val="18"/>
              </w:rPr>
            </w:pPr>
            <w:r>
              <w:rPr>
                <w:rFonts w:eastAsia="Times New Roman"/>
                <w:color w:val="000000"/>
                <w:sz w:val="18"/>
                <w:szCs w:val="18"/>
              </w:rPr>
              <w:t>0,0011</w:t>
            </w:r>
          </w:p>
        </w:tc>
        <w:tc>
          <w:tcPr>
            <w:tcW w:w="201" w:type="pct"/>
            <w:tcBorders>
              <w:top w:val="nil"/>
              <w:left w:val="nil"/>
              <w:bottom w:val="single" w:sz="4" w:space="0" w:color="auto"/>
              <w:right w:val="single" w:sz="4" w:space="0" w:color="auto"/>
            </w:tcBorders>
            <w:vAlign w:val="center"/>
            <w:hideMark/>
          </w:tcPr>
          <w:p w14:paraId="2904DC14"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30" w:type="pct"/>
            <w:tcBorders>
              <w:top w:val="nil"/>
              <w:left w:val="nil"/>
              <w:bottom w:val="single" w:sz="4" w:space="0" w:color="auto"/>
              <w:right w:val="single" w:sz="4" w:space="0" w:color="auto"/>
            </w:tcBorders>
            <w:vAlign w:val="center"/>
            <w:hideMark/>
          </w:tcPr>
          <w:p w14:paraId="3A7BBFEF" w14:textId="77777777" w:rsidR="002010AD" w:rsidRDefault="002010AD" w:rsidP="002010AD">
            <w:pPr>
              <w:jc w:val="center"/>
              <w:rPr>
                <w:rFonts w:eastAsia="Times New Roman"/>
                <w:color w:val="000000"/>
                <w:sz w:val="18"/>
                <w:szCs w:val="18"/>
              </w:rPr>
            </w:pPr>
            <w:r>
              <w:rPr>
                <w:rFonts w:eastAsia="Times New Roman"/>
                <w:color w:val="000000"/>
                <w:sz w:val="18"/>
                <w:szCs w:val="18"/>
              </w:rPr>
              <w:t>0,0007</w:t>
            </w:r>
          </w:p>
        </w:tc>
        <w:tc>
          <w:tcPr>
            <w:tcW w:w="230" w:type="pct"/>
            <w:tcBorders>
              <w:top w:val="nil"/>
              <w:left w:val="nil"/>
              <w:bottom w:val="single" w:sz="4" w:space="0" w:color="auto"/>
              <w:right w:val="single" w:sz="4" w:space="0" w:color="auto"/>
            </w:tcBorders>
            <w:vAlign w:val="center"/>
            <w:hideMark/>
          </w:tcPr>
          <w:p w14:paraId="387F1768" w14:textId="77777777" w:rsidR="002010AD" w:rsidRDefault="002010AD" w:rsidP="002010AD">
            <w:pPr>
              <w:jc w:val="center"/>
              <w:rPr>
                <w:rFonts w:eastAsia="Times New Roman"/>
                <w:color w:val="000000"/>
                <w:sz w:val="18"/>
                <w:szCs w:val="18"/>
              </w:rPr>
            </w:pPr>
            <w:r>
              <w:rPr>
                <w:rFonts w:eastAsia="Times New Roman"/>
                <w:color w:val="000000"/>
                <w:sz w:val="18"/>
                <w:szCs w:val="18"/>
              </w:rPr>
              <w:t>0,0007</w:t>
            </w:r>
          </w:p>
        </w:tc>
        <w:tc>
          <w:tcPr>
            <w:tcW w:w="201" w:type="pct"/>
            <w:tcBorders>
              <w:top w:val="nil"/>
              <w:left w:val="nil"/>
              <w:bottom w:val="single" w:sz="4" w:space="0" w:color="auto"/>
              <w:right w:val="single" w:sz="4" w:space="0" w:color="auto"/>
            </w:tcBorders>
            <w:vAlign w:val="center"/>
            <w:hideMark/>
          </w:tcPr>
          <w:p w14:paraId="7EB1B39D"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01" w:type="pct"/>
            <w:tcBorders>
              <w:top w:val="nil"/>
              <w:left w:val="nil"/>
              <w:bottom w:val="single" w:sz="4" w:space="0" w:color="auto"/>
              <w:right w:val="single" w:sz="4" w:space="0" w:color="auto"/>
            </w:tcBorders>
            <w:noWrap/>
            <w:vAlign w:val="center"/>
          </w:tcPr>
          <w:p w14:paraId="02448F24" w14:textId="47B2441C" w:rsidR="002010AD" w:rsidRDefault="002010AD" w:rsidP="002010AD">
            <w:pPr>
              <w:jc w:val="center"/>
              <w:rPr>
                <w:rFonts w:eastAsia="Times New Roman"/>
                <w:color w:val="000000"/>
                <w:sz w:val="18"/>
                <w:szCs w:val="18"/>
              </w:rPr>
            </w:pPr>
            <w:r>
              <w:rPr>
                <w:color w:val="000000"/>
                <w:sz w:val="18"/>
                <w:szCs w:val="18"/>
                <w:lang w:eastAsia="en-US"/>
              </w:rPr>
              <w:t>0</w:t>
            </w:r>
          </w:p>
        </w:tc>
        <w:tc>
          <w:tcPr>
            <w:tcW w:w="201" w:type="pct"/>
            <w:tcBorders>
              <w:top w:val="nil"/>
              <w:left w:val="nil"/>
              <w:bottom w:val="single" w:sz="4" w:space="0" w:color="auto"/>
              <w:right w:val="single" w:sz="4" w:space="0" w:color="auto"/>
            </w:tcBorders>
            <w:noWrap/>
            <w:vAlign w:val="center"/>
          </w:tcPr>
          <w:p w14:paraId="1B340A5C" w14:textId="1CEBB85F" w:rsidR="002010AD" w:rsidRDefault="002010AD" w:rsidP="002010AD">
            <w:pPr>
              <w:jc w:val="center"/>
              <w:rPr>
                <w:rFonts w:eastAsia="Times New Roman"/>
                <w:color w:val="000000"/>
                <w:sz w:val="18"/>
                <w:szCs w:val="18"/>
              </w:rPr>
            </w:pPr>
            <w:r>
              <w:rPr>
                <w:color w:val="000000"/>
                <w:sz w:val="18"/>
                <w:szCs w:val="18"/>
                <w:lang w:eastAsia="en-US"/>
              </w:rPr>
              <w:t>0,002</w:t>
            </w:r>
          </w:p>
        </w:tc>
        <w:tc>
          <w:tcPr>
            <w:tcW w:w="201" w:type="pct"/>
            <w:tcBorders>
              <w:top w:val="nil"/>
              <w:left w:val="nil"/>
              <w:bottom w:val="single" w:sz="4" w:space="0" w:color="auto"/>
              <w:right w:val="single" w:sz="4" w:space="0" w:color="auto"/>
            </w:tcBorders>
            <w:noWrap/>
            <w:vAlign w:val="center"/>
          </w:tcPr>
          <w:p w14:paraId="367E1A55" w14:textId="1A0CD1F5" w:rsidR="002010AD" w:rsidRDefault="002010AD" w:rsidP="002010AD">
            <w:pPr>
              <w:jc w:val="center"/>
              <w:rPr>
                <w:rFonts w:eastAsia="Times New Roman"/>
                <w:color w:val="000000"/>
                <w:sz w:val="18"/>
                <w:szCs w:val="18"/>
              </w:rPr>
            </w:pPr>
            <w:r>
              <w:rPr>
                <w:color w:val="000000"/>
                <w:sz w:val="18"/>
                <w:szCs w:val="18"/>
                <w:lang w:eastAsia="en-US"/>
              </w:rPr>
              <w:t>0,002</w:t>
            </w:r>
          </w:p>
        </w:tc>
        <w:tc>
          <w:tcPr>
            <w:tcW w:w="201" w:type="pct"/>
            <w:tcBorders>
              <w:top w:val="nil"/>
              <w:left w:val="nil"/>
              <w:bottom w:val="single" w:sz="4" w:space="0" w:color="auto"/>
              <w:right w:val="single" w:sz="4" w:space="0" w:color="auto"/>
            </w:tcBorders>
            <w:noWrap/>
            <w:vAlign w:val="center"/>
          </w:tcPr>
          <w:p w14:paraId="1EC4EE1F" w14:textId="78DF5561" w:rsidR="002010AD" w:rsidRDefault="002010AD" w:rsidP="002010AD">
            <w:pPr>
              <w:jc w:val="center"/>
              <w:rPr>
                <w:rFonts w:eastAsia="Times New Roman"/>
                <w:color w:val="000000"/>
                <w:sz w:val="18"/>
                <w:szCs w:val="18"/>
              </w:rPr>
            </w:pPr>
            <w:r>
              <w:rPr>
                <w:color w:val="000000"/>
                <w:sz w:val="18"/>
                <w:szCs w:val="18"/>
                <w:lang w:eastAsia="en-US"/>
              </w:rPr>
              <w:t>0</w:t>
            </w:r>
          </w:p>
        </w:tc>
      </w:tr>
      <w:tr w:rsidR="002010AD" w14:paraId="57F7A5AB" w14:textId="77777777" w:rsidTr="003E7A01">
        <w:trPr>
          <w:trHeight w:val="630"/>
        </w:trPr>
        <w:tc>
          <w:tcPr>
            <w:tcW w:w="820" w:type="pct"/>
            <w:tcBorders>
              <w:top w:val="nil"/>
              <w:left w:val="single" w:sz="4" w:space="0" w:color="auto"/>
              <w:bottom w:val="single" w:sz="4" w:space="0" w:color="auto"/>
              <w:right w:val="single" w:sz="4" w:space="0" w:color="auto"/>
            </w:tcBorders>
            <w:vAlign w:val="center"/>
            <w:hideMark/>
          </w:tcPr>
          <w:p w14:paraId="239B6629" w14:textId="77777777" w:rsidR="002010AD" w:rsidRDefault="002010AD" w:rsidP="002010AD">
            <w:pPr>
              <w:rPr>
                <w:rFonts w:eastAsia="Times New Roman"/>
                <w:b/>
                <w:bCs/>
                <w:color w:val="000000"/>
                <w:sz w:val="18"/>
                <w:szCs w:val="18"/>
              </w:rPr>
            </w:pPr>
            <w:r>
              <w:rPr>
                <w:rFonts w:eastAsia="Times New Roman"/>
                <w:b/>
                <w:bCs/>
                <w:color w:val="000000"/>
                <w:sz w:val="18"/>
                <w:szCs w:val="18"/>
              </w:rPr>
              <w:t xml:space="preserve">3.3.4. </w:t>
            </w:r>
            <w:r>
              <w:rPr>
                <w:rFonts w:eastAsia="Times New Roman"/>
                <w:color w:val="000000"/>
                <w:sz w:val="18"/>
                <w:szCs w:val="18"/>
              </w:rPr>
              <w:t>Заболеваемость гепатитом В на 100000 человек</w:t>
            </w:r>
          </w:p>
        </w:tc>
        <w:tc>
          <w:tcPr>
            <w:tcW w:w="462" w:type="pct"/>
            <w:tcBorders>
              <w:top w:val="nil"/>
              <w:left w:val="nil"/>
              <w:bottom w:val="single" w:sz="4" w:space="0" w:color="auto"/>
              <w:right w:val="single" w:sz="4" w:space="0" w:color="auto"/>
            </w:tcBorders>
            <w:vAlign w:val="center"/>
            <w:hideMark/>
          </w:tcPr>
          <w:p w14:paraId="1BAAEF37" w14:textId="77777777" w:rsidR="002010AD" w:rsidRDefault="002010AD" w:rsidP="002010AD">
            <w:pPr>
              <w:jc w:val="center"/>
              <w:rPr>
                <w:rFonts w:eastAsia="Times New Roman"/>
                <w:color w:val="000000"/>
                <w:sz w:val="18"/>
                <w:szCs w:val="18"/>
              </w:rPr>
            </w:pPr>
            <w:r>
              <w:rPr>
                <w:rFonts w:eastAsia="Times New Roman"/>
                <w:color w:val="000000"/>
                <w:sz w:val="18"/>
                <w:szCs w:val="18"/>
              </w:rPr>
              <w:t>Минздрав</w:t>
            </w:r>
          </w:p>
        </w:tc>
        <w:tc>
          <w:tcPr>
            <w:tcW w:w="379" w:type="pct"/>
            <w:tcBorders>
              <w:top w:val="nil"/>
              <w:left w:val="nil"/>
              <w:bottom w:val="single" w:sz="4" w:space="0" w:color="auto"/>
              <w:right w:val="single" w:sz="4" w:space="0" w:color="auto"/>
            </w:tcBorders>
            <w:vAlign w:val="center"/>
            <w:hideMark/>
          </w:tcPr>
          <w:p w14:paraId="07A7CCED" w14:textId="77777777" w:rsidR="002010AD" w:rsidRDefault="002010AD" w:rsidP="002010AD">
            <w:pPr>
              <w:jc w:val="center"/>
              <w:rPr>
                <w:rFonts w:eastAsia="Times New Roman"/>
                <w:color w:val="000000"/>
                <w:sz w:val="18"/>
                <w:szCs w:val="18"/>
              </w:rPr>
            </w:pPr>
            <w:r>
              <w:rPr>
                <w:rFonts w:eastAsia="Times New Roman"/>
                <w:color w:val="000000"/>
                <w:sz w:val="18"/>
                <w:szCs w:val="18"/>
              </w:rPr>
              <w:t>11,2</w:t>
            </w:r>
          </w:p>
        </w:tc>
        <w:tc>
          <w:tcPr>
            <w:tcW w:w="379" w:type="pct"/>
            <w:tcBorders>
              <w:top w:val="nil"/>
              <w:left w:val="nil"/>
              <w:bottom w:val="single" w:sz="4" w:space="0" w:color="auto"/>
              <w:right w:val="single" w:sz="4" w:space="0" w:color="auto"/>
            </w:tcBorders>
            <w:vAlign w:val="center"/>
            <w:hideMark/>
          </w:tcPr>
          <w:p w14:paraId="4B6D5F90" w14:textId="77777777" w:rsidR="002010AD" w:rsidRDefault="002010AD" w:rsidP="002010AD">
            <w:pPr>
              <w:jc w:val="center"/>
              <w:rPr>
                <w:rFonts w:eastAsia="Times New Roman"/>
                <w:color w:val="000000"/>
                <w:sz w:val="18"/>
                <w:szCs w:val="18"/>
              </w:rPr>
            </w:pPr>
            <w:r>
              <w:rPr>
                <w:rFonts w:eastAsia="Times New Roman"/>
                <w:color w:val="000000"/>
                <w:sz w:val="18"/>
                <w:szCs w:val="18"/>
              </w:rPr>
              <w:t>9,5</w:t>
            </w:r>
          </w:p>
        </w:tc>
        <w:tc>
          <w:tcPr>
            <w:tcW w:w="379" w:type="pct"/>
            <w:tcBorders>
              <w:top w:val="nil"/>
              <w:left w:val="nil"/>
              <w:bottom w:val="single" w:sz="4" w:space="0" w:color="auto"/>
              <w:right w:val="single" w:sz="4" w:space="0" w:color="auto"/>
            </w:tcBorders>
            <w:vAlign w:val="center"/>
            <w:hideMark/>
          </w:tcPr>
          <w:p w14:paraId="3DF7EB62" w14:textId="77777777" w:rsidR="002010AD" w:rsidRDefault="002010AD" w:rsidP="002010AD">
            <w:pPr>
              <w:jc w:val="center"/>
              <w:rPr>
                <w:rFonts w:eastAsia="Times New Roman"/>
                <w:color w:val="000000"/>
                <w:sz w:val="18"/>
                <w:szCs w:val="18"/>
              </w:rPr>
            </w:pPr>
            <w:r>
              <w:rPr>
                <w:rFonts w:eastAsia="Times New Roman"/>
                <w:color w:val="000000"/>
                <w:sz w:val="18"/>
                <w:szCs w:val="18"/>
              </w:rPr>
              <w:t>8,0</w:t>
            </w:r>
          </w:p>
        </w:tc>
        <w:tc>
          <w:tcPr>
            <w:tcW w:w="230" w:type="pct"/>
            <w:tcBorders>
              <w:top w:val="nil"/>
              <w:left w:val="nil"/>
              <w:bottom w:val="single" w:sz="4" w:space="0" w:color="auto"/>
              <w:right w:val="single" w:sz="4" w:space="0" w:color="auto"/>
            </w:tcBorders>
            <w:vAlign w:val="center"/>
            <w:hideMark/>
          </w:tcPr>
          <w:p w14:paraId="6B0DE0CC" w14:textId="77777777" w:rsidR="002010AD" w:rsidRDefault="002010AD" w:rsidP="002010AD">
            <w:pPr>
              <w:jc w:val="center"/>
              <w:rPr>
                <w:rFonts w:eastAsia="Times New Roman"/>
                <w:color w:val="000000"/>
                <w:sz w:val="18"/>
                <w:szCs w:val="18"/>
              </w:rPr>
            </w:pPr>
            <w:r>
              <w:rPr>
                <w:rFonts w:eastAsia="Times New Roman"/>
                <w:color w:val="000000"/>
                <w:sz w:val="18"/>
                <w:szCs w:val="18"/>
              </w:rPr>
              <w:t>4,59</w:t>
            </w:r>
          </w:p>
        </w:tc>
        <w:tc>
          <w:tcPr>
            <w:tcW w:w="230" w:type="pct"/>
            <w:tcBorders>
              <w:top w:val="nil"/>
              <w:left w:val="nil"/>
              <w:bottom w:val="single" w:sz="4" w:space="0" w:color="auto"/>
              <w:right w:val="single" w:sz="4" w:space="0" w:color="auto"/>
            </w:tcBorders>
            <w:vAlign w:val="center"/>
            <w:hideMark/>
          </w:tcPr>
          <w:p w14:paraId="0E75D5EB" w14:textId="77777777" w:rsidR="002010AD" w:rsidRDefault="002010AD" w:rsidP="002010AD">
            <w:pPr>
              <w:jc w:val="center"/>
              <w:rPr>
                <w:rFonts w:eastAsia="Times New Roman"/>
                <w:color w:val="000000"/>
                <w:sz w:val="18"/>
                <w:szCs w:val="18"/>
              </w:rPr>
            </w:pPr>
            <w:r>
              <w:rPr>
                <w:rFonts w:eastAsia="Times New Roman"/>
                <w:color w:val="000000"/>
                <w:sz w:val="18"/>
                <w:szCs w:val="18"/>
              </w:rPr>
              <w:t>4,88</w:t>
            </w:r>
          </w:p>
        </w:tc>
        <w:tc>
          <w:tcPr>
            <w:tcW w:w="230" w:type="pct"/>
            <w:tcBorders>
              <w:top w:val="nil"/>
              <w:left w:val="nil"/>
              <w:bottom w:val="single" w:sz="4" w:space="0" w:color="auto"/>
              <w:right w:val="single" w:sz="4" w:space="0" w:color="auto"/>
            </w:tcBorders>
            <w:vAlign w:val="center"/>
            <w:hideMark/>
          </w:tcPr>
          <w:p w14:paraId="599C49BF" w14:textId="77777777" w:rsidR="002010AD" w:rsidRDefault="002010AD" w:rsidP="002010AD">
            <w:pPr>
              <w:jc w:val="center"/>
              <w:rPr>
                <w:rFonts w:eastAsia="Times New Roman"/>
                <w:color w:val="000000"/>
                <w:sz w:val="18"/>
                <w:szCs w:val="18"/>
              </w:rPr>
            </w:pPr>
            <w:r>
              <w:rPr>
                <w:rFonts w:eastAsia="Times New Roman"/>
                <w:color w:val="000000"/>
                <w:sz w:val="18"/>
                <w:szCs w:val="18"/>
              </w:rPr>
              <w:t>7,81</w:t>
            </w:r>
          </w:p>
        </w:tc>
        <w:tc>
          <w:tcPr>
            <w:tcW w:w="230" w:type="pct"/>
            <w:tcBorders>
              <w:top w:val="nil"/>
              <w:left w:val="nil"/>
              <w:bottom w:val="single" w:sz="4" w:space="0" w:color="auto"/>
              <w:right w:val="single" w:sz="4" w:space="0" w:color="auto"/>
            </w:tcBorders>
            <w:vAlign w:val="center"/>
            <w:hideMark/>
          </w:tcPr>
          <w:p w14:paraId="5BC61920" w14:textId="77777777" w:rsidR="002010AD" w:rsidRDefault="002010AD" w:rsidP="002010AD">
            <w:pPr>
              <w:jc w:val="center"/>
              <w:rPr>
                <w:rFonts w:eastAsia="Times New Roman"/>
                <w:color w:val="000000"/>
                <w:sz w:val="18"/>
                <w:szCs w:val="18"/>
              </w:rPr>
            </w:pPr>
            <w:r>
              <w:rPr>
                <w:rFonts w:eastAsia="Times New Roman"/>
                <w:color w:val="000000"/>
                <w:sz w:val="18"/>
                <w:szCs w:val="18"/>
              </w:rPr>
              <w:t>10,07</w:t>
            </w:r>
          </w:p>
        </w:tc>
        <w:tc>
          <w:tcPr>
            <w:tcW w:w="201" w:type="pct"/>
            <w:tcBorders>
              <w:top w:val="nil"/>
              <w:left w:val="nil"/>
              <w:bottom w:val="single" w:sz="4" w:space="0" w:color="auto"/>
              <w:right w:val="single" w:sz="4" w:space="0" w:color="auto"/>
            </w:tcBorders>
            <w:vAlign w:val="center"/>
            <w:hideMark/>
          </w:tcPr>
          <w:p w14:paraId="59BEBA50" w14:textId="77777777" w:rsidR="002010AD" w:rsidRDefault="002010AD" w:rsidP="002010AD">
            <w:pPr>
              <w:jc w:val="center"/>
              <w:rPr>
                <w:rFonts w:eastAsia="Times New Roman"/>
                <w:color w:val="000000"/>
                <w:sz w:val="18"/>
                <w:szCs w:val="18"/>
              </w:rPr>
            </w:pPr>
            <w:r>
              <w:rPr>
                <w:rFonts w:eastAsia="Times New Roman"/>
                <w:color w:val="000000"/>
                <w:sz w:val="18"/>
                <w:szCs w:val="18"/>
              </w:rPr>
              <w:t>3,77</w:t>
            </w:r>
          </w:p>
        </w:tc>
        <w:tc>
          <w:tcPr>
            <w:tcW w:w="230" w:type="pct"/>
            <w:tcBorders>
              <w:top w:val="nil"/>
              <w:left w:val="nil"/>
              <w:bottom w:val="single" w:sz="4" w:space="0" w:color="auto"/>
              <w:right w:val="single" w:sz="4" w:space="0" w:color="auto"/>
            </w:tcBorders>
            <w:vAlign w:val="center"/>
            <w:hideMark/>
          </w:tcPr>
          <w:p w14:paraId="04FE792A" w14:textId="77777777" w:rsidR="002010AD" w:rsidRDefault="002010AD" w:rsidP="002010AD">
            <w:pPr>
              <w:jc w:val="center"/>
              <w:rPr>
                <w:rFonts w:eastAsia="Times New Roman"/>
                <w:color w:val="000000"/>
                <w:sz w:val="18"/>
                <w:szCs w:val="18"/>
              </w:rPr>
            </w:pPr>
            <w:r>
              <w:rPr>
                <w:rFonts w:eastAsia="Times New Roman"/>
                <w:color w:val="000000"/>
                <w:sz w:val="18"/>
                <w:szCs w:val="18"/>
              </w:rPr>
              <w:t>3,73</w:t>
            </w:r>
          </w:p>
        </w:tc>
        <w:tc>
          <w:tcPr>
            <w:tcW w:w="230" w:type="pct"/>
            <w:tcBorders>
              <w:top w:val="nil"/>
              <w:left w:val="nil"/>
              <w:bottom w:val="single" w:sz="4" w:space="0" w:color="auto"/>
              <w:right w:val="single" w:sz="4" w:space="0" w:color="auto"/>
            </w:tcBorders>
            <w:vAlign w:val="center"/>
            <w:hideMark/>
          </w:tcPr>
          <w:p w14:paraId="317AFB87" w14:textId="77777777" w:rsidR="002010AD" w:rsidRDefault="002010AD" w:rsidP="002010AD">
            <w:pPr>
              <w:jc w:val="center"/>
              <w:rPr>
                <w:rFonts w:eastAsia="Times New Roman"/>
                <w:color w:val="000000"/>
                <w:sz w:val="18"/>
                <w:szCs w:val="18"/>
              </w:rPr>
            </w:pPr>
            <w:r>
              <w:rPr>
                <w:rFonts w:eastAsia="Times New Roman"/>
                <w:color w:val="000000"/>
                <w:sz w:val="18"/>
                <w:szCs w:val="18"/>
              </w:rPr>
              <w:t>4,81</w:t>
            </w:r>
          </w:p>
        </w:tc>
        <w:tc>
          <w:tcPr>
            <w:tcW w:w="201" w:type="pct"/>
            <w:tcBorders>
              <w:top w:val="nil"/>
              <w:left w:val="nil"/>
              <w:bottom w:val="single" w:sz="4" w:space="0" w:color="auto"/>
              <w:right w:val="single" w:sz="4" w:space="0" w:color="auto"/>
            </w:tcBorders>
            <w:vAlign w:val="center"/>
            <w:hideMark/>
          </w:tcPr>
          <w:p w14:paraId="56103785" w14:textId="77777777" w:rsidR="002010AD" w:rsidRDefault="002010AD" w:rsidP="002010AD">
            <w:pPr>
              <w:jc w:val="center"/>
              <w:rPr>
                <w:rFonts w:eastAsia="Times New Roman"/>
                <w:color w:val="000000"/>
                <w:sz w:val="18"/>
                <w:szCs w:val="18"/>
              </w:rPr>
            </w:pPr>
            <w:r>
              <w:rPr>
                <w:rFonts w:eastAsia="Times New Roman"/>
                <w:color w:val="000000"/>
                <w:sz w:val="18"/>
                <w:szCs w:val="18"/>
              </w:rPr>
              <w:t>5,66</w:t>
            </w:r>
          </w:p>
        </w:tc>
        <w:tc>
          <w:tcPr>
            <w:tcW w:w="201" w:type="pct"/>
            <w:tcBorders>
              <w:top w:val="nil"/>
              <w:left w:val="nil"/>
              <w:bottom w:val="single" w:sz="4" w:space="0" w:color="auto"/>
              <w:right w:val="single" w:sz="4" w:space="0" w:color="auto"/>
            </w:tcBorders>
            <w:noWrap/>
            <w:vAlign w:val="center"/>
          </w:tcPr>
          <w:p w14:paraId="472EBC1D" w14:textId="2ADB5EFA" w:rsidR="002010AD" w:rsidRDefault="002010AD" w:rsidP="002010AD">
            <w:pPr>
              <w:jc w:val="center"/>
              <w:rPr>
                <w:rFonts w:eastAsia="Times New Roman"/>
                <w:sz w:val="18"/>
                <w:szCs w:val="18"/>
              </w:rPr>
            </w:pPr>
            <w:r>
              <w:rPr>
                <w:sz w:val="18"/>
                <w:szCs w:val="18"/>
                <w:lang w:eastAsia="en-US"/>
              </w:rPr>
              <w:t>2,55</w:t>
            </w:r>
          </w:p>
        </w:tc>
        <w:tc>
          <w:tcPr>
            <w:tcW w:w="201" w:type="pct"/>
            <w:tcBorders>
              <w:top w:val="nil"/>
              <w:left w:val="nil"/>
              <w:bottom w:val="single" w:sz="4" w:space="0" w:color="auto"/>
              <w:right w:val="single" w:sz="4" w:space="0" w:color="auto"/>
            </w:tcBorders>
            <w:noWrap/>
            <w:vAlign w:val="center"/>
          </w:tcPr>
          <w:p w14:paraId="66F3735C" w14:textId="3CD776A9" w:rsidR="002010AD" w:rsidRDefault="002010AD" w:rsidP="002010AD">
            <w:pPr>
              <w:jc w:val="center"/>
              <w:rPr>
                <w:rFonts w:eastAsia="Times New Roman"/>
                <w:sz w:val="18"/>
                <w:szCs w:val="18"/>
              </w:rPr>
            </w:pPr>
            <w:r>
              <w:rPr>
                <w:sz w:val="18"/>
                <w:szCs w:val="18"/>
                <w:lang w:eastAsia="en-US"/>
              </w:rPr>
              <w:t>5,14</w:t>
            </w:r>
          </w:p>
        </w:tc>
        <w:tc>
          <w:tcPr>
            <w:tcW w:w="201" w:type="pct"/>
            <w:tcBorders>
              <w:top w:val="nil"/>
              <w:left w:val="nil"/>
              <w:bottom w:val="single" w:sz="4" w:space="0" w:color="auto"/>
              <w:right w:val="single" w:sz="4" w:space="0" w:color="auto"/>
            </w:tcBorders>
            <w:noWrap/>
            <w:vAlign w:val="center"/>
          </w:tcPr>
          <w:p w14:paraId="249D6D8F" w14:textId="30F00311" w:rsidR="002010AD" w:rsidRDefault="002010AD" w:rsidP="002010AD">
            <w:pPr>
              <w:jc w:val="center"/>
              <w:rPr>
                <w:rFonts w:eastAsia="Times New Roman"/>
                <w:sz w:val="18"/>
                <w:szCs w:val="18"/>
              </w:rPr>
            </w:pPr>
            <w:r>
              <w:rPr>
                <w:sz w:val="18"/>
                <w:szCs w:val="18"/>
                <w:lang w:eastAsia="en-US"/>
              </w:rPr>
              <w:t>5,17</w:t>
            </w:r>
          </w:p>
        </w:tc>
        <w:tc>
          <w:tcPr>
            <w:tcW w:w="201" w:type="pct"/>
            <w:tcBorders>
              <w:top w:val="nil"/>
              <w:left w:val="nil"/>
              <w:bottom w:val="single" w:sz="4" w:space="0" w:color="auto"/>
              <w:right w:val="single" w:sz="4" w:space="0" w:color="auto"/>
            </w:tcBorders>
            <w:noWrap/>
            <w:vAlign w:val="center"/>
          </w:tcPr>
          <w:p w14:paraId="4680D852" w14:textId="02B27C92" w:rsidR="002010AD" w:rsidRDefault="002010AD" w:rsidP="002010AD">
            <w:pPr>
              <w:jc w:val="center"/>
              <w:rPr>
                <w:rFonts w:eastAsia="Times New Roman"/>
                <w:sz w:val="18"/>
                <w:szCs w:val="18"/>
              </w:rPr>
            </w:pPr>
            <w:r>
              <w:rPr>
                <w:sz w:val="18"/>
                <w:szCs w:val="18"/>
                <w:lang w:eastAsia="en-US"/>
              </w:rPr>
              <w:t>4,79</w:t>
            </w:r>
          </w:p>
        </w:tc>
      </w:tr>
      <w:tr w:rsidR="002010AD" w14:paraId="730C8D1A" w14:textId="77777777" w:rsidTr="003E7A01">
        <w:trPr>
          <w:trHeight w:val="630"/>
        </w:trPr>
        <w:tc>
          <w:tcPr>
            <w:tcW w:w="820" w:type="pct"/>
            <w:tcBorders>
              <w:top w:val="nil"/>
              <w:left w:val="single" w:sz="4" w:space="0" w:color="auto"/>
              <w:bottom w:val="single" w:sz="4" w:space="0" w:color="auto"/>
              <w:right w:val="single" w:sz="4" w:space="0" w:color="auto"/>
            </w:tcBorders>
            <w:vAlign w:val="center"/>
            <w:hideMark/>
          </w:tcPr>
          <w:p w14:paraId="529B6FD4" w14:textId="77777777" w:rsidR="002010AD" w:rsidRDefault="002010AD" w:rsidP="002010AD">
            <w:pPr>
              <w:rPr>
                <w:rFonts w:eastAsia="Times New Roman"/>
                <w:b/>
                <w:bCs/>
                <w:color w:val="000000"/>
                <w:sz w:val="18"/>
                <w:szCs w:val="18"/>
              </w:rPr>
            </w:pPr>
            <w:r>
              <w:rPr>
                <w:rFonts w:eastAsia="Times New Roman"/>
                <w:b/>
                <w:bCs/>
                <w:color w:val="000000"/>
                <w:sz w:val="18"/>
                <w:szCs w:val="18"/>
              </w:rPr>
              <w:t xml:space="preserve">3.3.5. </w:t>
            </w:r>
            <w:r>
              <w:rPr>
                <w:rFonts w:eastAsia="Times New Roman"/>
                <w:color w:val="000000"/>
                <w:sz w:val="18"/>
                <w:szCs w:val="18"/>
              </w:rPr>
              <w:t>Число людей, нуждающихся в лечении от «забытых» тропических болезней</w:t>
            </w:r>
          </w:p>
        </w:tc>
        <w:tc>
          <w:tcPr>
            <w:tcW w:w="462" w:type="pct"/>
            <w:tcBorders>
              <w:top w:val="nil"/>
              <w:left w:val="nil"/>
              <w:bottom w:val="single" w:sz="4" w:space="0" w:color="auto"/>
              <w:right w:val="single" w:sz="4" w:space="0" w:color="auto"/>
            </w:tcBorders>
            <w:vAlign w:val="center"/>
            <w:hideMark/>
          </w:tcPr>
          <w:p w14:paraId="301E08A2" w14:textId="77777777" w:rsidR="002010AD" w:rsidRDefault="002010AD" w:rsidP="002010AD">
            <w:pPr>
              <w:jc w:val="center"/>
              <w:rPr>
                <w:rFonts w:eastAsia="Times New Roman"/>
                <w:color w:val="000000"/>
                <w:sz w:val="18"/>
                <w:szCs w:val="18"/>
              </w:rPr>
            </w:pPr>
            <w:r>
              <w:rPr>
                <w:rFonts w:eastAsia="Times New Roman"/>
                <w:color w:val="000000"/>
                <w:sz w:val="18"/>
                <w:szCs w:val="18"/>
              </w:rPr>
              <w:t>Минздрав</w:t>
            </w:r>
          </w:p>
        </w:tc>
        <w:tc>
          <w:tcPr>
            <w:tcW w:w="379" w:type="pct"/>
            <w:tcBorders>
              <w:top w:val="nil"/>
              <w:left w:val="nil"/>
              <w:bottom w:val="single" w:sz="4" w:space="0" w:color="auto"/>
              <w:right w:val="single" w:sz="4" w:space="0" w:color="auto"/>
            </w:tcBorders>
            <w:vAlign w:val="center"/>
            <w:hideMark/>
          </w:tcPr>
          <w:p w14:paraId="0B3E08EB" w14:textId="77777777" w:rsidR="002010AD" w:rsidRDefault="002010AD" w:rsidP="002010AD">
            <w:pPr>
              <w:jc w:val="center"/>
              <w:rPr>
                <w:rFonts w:eastAsia="Times New Roman"/>
                <w:color w:val="000000"/>
                <w:sz w:val="18"/>
                <w:szCs w:val="18"/>
              </w:rPr>
            </w:pPr>
            <w:r>
              <w:rPr>
                <w:rFonts w:eastAsia="Times New Roman"/>
                <w:color w:val="000000"/>
                <w:sz w:val="18"/>
                <w:szCs w:val="18"/>
              </w:rPr>
              <w:t>не установлено</w:t>
            </w:r>
          </w:p>
        </w:tc>
        <w:tc>
          <w:tcPr>
            <w:tcW w:w="379" w:type="pct"/>
            <w:tcBorders>
              <w:top w:val="nil"/>
              <w:left w:val="nil"/>
              <w:bottom w:val="single" w:sz="4" w:space="0" w:color="auto"/>
              <w:right w:val="single" w:sz="4" w:space="0" w:color="auto"/>
            </w:tcBorders>
            <w:vAlign w:val="center"/>
            <w:hideMark/>
          </w:tcPr>
          <w:p w14:paraId="65E8DF95" w14:textId="77777777" w:rsidR="002010AD" w:rsidRDefault="002010AD" w:rsidP="002010AD">
            <w:pPr>
              <w:jc w:val="center"/>
              <w:rPr>
                <w:rFonts w:eastAsia="Times New Roman"/>
                <w:color w:val="000000"/>
                <w:sz w:val="18"/>
                <w:szCs w:val="18"/>
              </w:rPr>
            </w:pPr>
            <w:r>
              <w:rPr>
                <w:rFonts w:eastAsia="Times New Roman"/>
                <w:color w:val="000000"/>
                <w:sz w:val="18"/>
                <w:szCs w:val="18"/>
              </w:rPr>
              <w:t>не установлено</w:t>
            </w:r>
          </w:p>
        </w:tc>
        <w:tc>
          <w:tcPr>
            <w:tcW w:w="379" w:type="pct"/>
            <w:tcBorders>
              <w:top w:val="nil"/>
              <w:left w:val="nil"/>
              <w:bottom w:val="single" w:sz="4" w:space="0" w:color="auto"/>
              <w:right w:val="single" w:sz="4" w:space="0" w:color="auto"/>
            </w:tcBorders>
            <w:vAlign w:val="center"/>
            <w:hideMark/>
          </w:tcPr>
          <w:p w14:paraId="31D64A85" w14:textId="77777777" w:rsidR="002010AD" w:rsidRDefault="002010AD" w:rsidP="002010AD">
            <w:pPr>
              <w:jc w:val="center"/>
              <w:rPr>
                <w:rFonts w:eastAsia="Times New Roman"/>
                <w:color w:val="000000"/>
                <w:sz w:val="18"/>
                <w:szCs w:val="18"/>
              </w:rPr>
            </w:pPr>
            <w:r>
              <w:rPr>
                <w:rFonts w:eastAsia="Times New Roman"/>
                <w:color w:val="000000"/>
                <w:sz w:val="18"/>
                <w:szCs w:val="18"/>
              </w:rPr>
              <w:t>не установлено</w:t>
            </w:r>
          </w:p>
        </w:tc>
        <w:tc>
          <w:tcPr>
            <w:tcW w:w="230" w:type="pct"/>
            <w:tcBorders>
              <w:top w:val="nil"/>
              <w:left w:val="nil"/>
              <w:bottom w:val="single" w:sz="4" w:space="0" w:color="auto"/>
              <w:right w:val="single" w:sz="4" w:space="0" w:color="auto"/>
            </w:tcBorders>
            <w:vAlign w:val="center"/>
            <w:hideMark/>
          </w:tcPr>
          <w:p w14:paraId="04F59FAB"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30" w:type="pct"/>
            <w:tcBorders>
              <w:top w:val="nil"/>
              <w:left w:val="nil"/>
              <w:bottom w:val="single" w:sz="4" w:space="0" w:color="auto"/>
              <w:right w:val="single" w:sz="4" w:space="0" w:color="auto"/>
            </w:tcBorders>
            <w:vAlign w:val="center"/>
            <w:hideMark/>
          </w:tcPr>
          <w:p w14:paraId="5DFB244F"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30" w:type="pct"/>
            <w:tcBorders>
              <w:top w:val="nil"/>
              <w:left w:val="nil"/>
              <w:bottom w:val="single" w:sz="4" w:space="0" w:color="auto"/>
              <w:right w:val="single" w:sz="4" w:space="0" w:color="auto"/>
            </w:tcBorders>
            <w:vAlign w:val="center"/>
            <w:hideMark/>
          </w:tcPr>
          <w:p w14:paraId="06ACC597"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30" w:type="pct"/>
            <w:tcBorders>
              <w:top w:val="nil"/>
              <w:left w:val="nil"/>
              <w:bottom w:val="single" w:sz="4" w:space="0" w:color="auto"/>
              <w:right w:val="single" w:sz="4" w:space="0" w:color="auto"/>
            </w:tcBorders>
            <w:vAlign w:val="center"/>
            <w:hideMark/>
          </w:tcPr>
          <w:p w14:paraId="2D24F1FF"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01" w:type="pct"/>
            <w:tcBorders>
              <w:top w:val="nil"/>
              <w:left w:val="nil"/>
              <w:bottom w:val="single" w:sz="4" w:space="0" w:color="auto"/>
              <w:right w:val="single" w:sz="4" w:space="0" w:color="auto"/>
            </w:tcBorders>
            <w:vAlign w:val="center"/>
            <w:hideMark/>
          </w:tcPr>
          <w:p w14:paraId="7D6489B1"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30" w:type="pct"/>
            <w:tcBorders>
              <w:top w:val="nil"/>
              <w:left w:val="nil"/>
              <w:bottom w:val="single" w:sz="4" w:space="0" w:color="auto"/>
              <w:right w:val="single" w:sz="4" w:space="0" w:color="auto"/>
            </w:tcBorders>
            <w:vAlign w:val="center"/>
            <w:hideMark/>
          </w:tcPr>
          <w:p w14:paraId="15034523"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30" w:type="pct"/>
            <w:tcBorders>
              <w:top w:val="nil"/>
              <w:left w:val="nil"/>
              <w:bottom w:val="single" w:sz="4" w:space="0" w:color="auto"/>
              <w:right w:val="single" w:sz="4" w:space="0" w:color="auto"/>
            </w:tcBorders>
            <w:vAlign w:val="center"/>
            <w:hideMark/>
          </w:tcPr>
          <w:p w14:paraId="398010AE"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01" w:type="pct"/>
            <w:tcBorders>
              <w:top w:val="nil"/>
              <w:left w:val="nil"/>
              <w:bottom w:val="single" w:sz="4" w:space="0" w:color="auto"/>
              <w:right w:val="single" w:sz="4" w:space="0" w:color="auto"/>
            </w:tcBorders>
            <w:vAlign w:val="center"/>
            <w:hideMark/>
          </w:tcPr>
          <w:p w14:paraId="010CA933" w14:textId="77777777" w:rsidR="002010AD" w:rsidRDefault="002010AD" w:rsidP="002010AD">
            <w:pPr>
              <w:jc w:val="center"/>
              <w:rPr>
                <w:rFonts w:eastAsia="Times New Roman"/>
                <w:color w:val="000000"/>
                <w:sz w:val="18"/>
                <w:szCs w:val="18"/>
              </w:rPr>
            </w:pPr>
            <w:r>
              <w:rPr>
                <w:rFonts w:eastAsia="Times New Roman"/>
                <w:color w:val="000000"/>
                <w:sz w:val="18"/>
                <w:szCs w:val="18"/>
              </w:rPr>
              <w:t>0</w:t>
            </w:r>
          </w:p>
        </w:tc>
        <w:tc>
          <w:tcPr>
            <w:tcW w:w="201" w:type="pct"/>
            <w:tcBorders>
              <w:top w:val="nil"/>
              <w:left w:val="nil"/>
              <w:bottom w:val="single" w:sz="4" w:space="0" w:color="auto"/>
              <w:right w:val="single" w:sz="4" w:space="0" w:color="auto"/>
            </w:tcBorders>
            <w:vAlign w:val="center"/>
          </w:tcPr>
          <w:p w14:paraId="5DC3AFAA" w14:textId="146194E7" w:rsidR="002010AD" w:rsidRDefault="002010AD" w:rsidP="002010AD">
            <w:pPr>
              <w:jc w:val="center"/>
              <w:rPr>
                <w:rFonts w:eastAsia="Times New Roman"/>
                <w:color w:val="000000"/>
                <w:sz w:val="18"/>
                <w:szCs w:val="18"/>
              </w:rPr>
            </w:pPr>
            <w:r>
              <w:rPr>
                <w:color w:val="000000"/>
                <w:sz w:val="18"/>
                <w:szCs w:val="18"/>
                <w:lang w:eastAsia="en-US"/>
              </w:rPr>
              <w:t>0</w:t>
            </w:r>
          </w:p>
        </w:tc>
        <w:tc>
          <w:tcPr>
            <w:tcW w:w="201" w:type="pct"/>
            <w:tcBorders>
              <w:top w:val="nil"/>
              <w:left w:val="nil"/>
              <w:bottom w:val="single" w:sz="4" w:space="0" w:color="auto"/>
              <w:right w:val="single" w:sz="4" w:space="0" w:color="auto"/>
            </w:tcBorders>
            <w:vAlign w:val="center"/>
          </w:tcPr>
          <w:p w14:paraId="3736F80F" w14:textId="7E9A2DAB" w:rsidR="002010AD" w:rsidRDefault="002010AD" w:rsidP="002010AD">
            <w:pPr>
              <w:jc w:val="center"/>
              <w:rPr>
                <w:rFonts w:eastAsia="Times New Roman"/>
                <w:color w:val="000000"/>
                <w:sz w:val="18"/>
                <w:szCs w:val="18"/>
              </w:rPr>
            </w:pPr>
            <w:r>
              <w:rPr>
                <w:color w:val="000000"/>
                <w:sz w:val="18"/>
                <w:szCs w:val="18"/>
                <w:lang w:eastAsia="en-US"/>
              </w:rPr>
              <w:t>0</w:t>
            </w:r>
          </w:p>
        </w:tc>
        <w:tc>
          <w:tcPr>
            <w:tcW w:w="201" w:type="pct"/>
            <w:tcBorders>
              <w:top w:val="nil"/>
              <w:left w:val="nil"/>
              <w:bottom w:val="single" w:sz="4" w:space="0" w:color="auto"/>
              <w:right w:val="single" w:sz="4" w:space="0" w:color="auto"/>
            </w:tcBorders>
            <w:vAlign w:val="center"/>
          </w:tcPr>
          <w:p w14:paraId="52D71A96" w14:textId="7BD70276" w:rsidR="002010AD" w:rsidRDefault="002010AD" w:rsidP="002010AD">
            <w:pPr>
              <w:jc w:val="center"/>
              <w:rPr>
                <w:rFonts w:eastAsia="Times New Roman"/>
                <w:color w:val="000000"/>
                <w:sz w:val="18"/>
                <w:szCs w:val="18"/>
              </w:rPr>
            </w:pPr>
            <w:r>
              <w:rPr>
                <w:color w:val="000000"/>
                <w:sz w:val="18"/>
                <w:szCs w:val="18"/>
                <w:lang w:eastAsia="en-US"/>
              </w:rPr>
              <w:t>0</w:t>
            </w:r>
          </w:p>
        </w:tc>
        <w:tc>
          <w:tcPr>
            <w:tcW w:w="201" w:type="pct"/>
            <w:tcBorders>
              <w:top w:val="nil"/>
              <w:left w:val="nil"/>
              <w:bottom w:val="single" w:sz="4" w:space="0" w:color="auto"/>
              <w:right w:val="single" w:sz="4" w:space="0" w:color="auto"/>
            </w:tcBorders>
            <w:vAlign w:val="center"/>
          </w:tcPr>
          <w:p w14:paraId="2123BCBE" w14:textId="02866720" w:rsidR="002010AD" w:rsidRDefault="002010AD" w:rsidP="002010AD">
            <w:pPr>
              <w:jc w:val="center"/>
              <w:rPr>
                <w:rFonts w:eastAsia="Times New Roman"/>
                <w:color w:val="000000"/>
                <w:sz w:val="18"/>
                <w:szCs w:val="18"/>
              </w:rPr>
            </w:pPr>
            <w:r>
              <w:rPr>
                <w:color w:val="000000"/>
                <w:sz w:val="18"/>
                <w:szCs w:val="18"/>
                <w:lang w:eastAsia="en-US"/>
              </w:rPr>
              <w:t>0</w:t>
            </w:r>
          </w:p>
        </w:tc>
      </w:tr>
      <w:tr w:rsidR="0046079B" w14:paraId="3CB96962" w14:textId="77777777" w:rsidTr="0046079B">
        <w:trPr>
          <w:trHeight w:val="255"/>
        </w:trPr>
        <w:tc>
          <w:tcPr>
            <w:tcW w:w="5000" w:type="pct"/>
            <w:gridSpan w:val="17"/>
            <w:tcBorders>
              <w:top w:val="nil"/>
              <w:left w:val="single" w:sz="4" w:space="0" w:color="auto"/>
              <w:bottom w:val="single" w:sz="4" w:space="0" w:color="auto"/>
              <w:right w:val="single" w:sz="4" w:space="0" w:color="auto"/>
            </w:tcBorders>
            <w:vAlign w:val="center"/>
            <w:hideMark/>
          </w:tcPr>
          <w:p w14:paraId="438E149B" w14:textId="77777777" w:rsidR="0046079B" w:rsidRDefault="0046079B">
            <w:pPr>
              <w:rPr>
                <w:rFonts w:eastAsia="Times New Roman"/>
                <w:color w:val="000000"/>
                <w:sz w:val="18"/>
                <w:szCs w:val="18"/>
              </w:rPr>
            </w:pPr>
            <w:r>
              <w:rPr>
                <w:rFonts w:eastAsia="Times New Roman"/>
                <w:b/>
                <w:bCs/>
                <w:color w:val="000000"/>
                <w:sz w:val="18"/>
                <w:szCs w:val="18"/>
              </w:rPr>
              <w:t xml:space="preserve">З.b.1. </w:t>
            </w:r>
            <w:r>
              <w:rPr>
                <w:rFonts w:eastAsia="Times New Roman"/>
                <w:color w:val="000000"/>
                <w:sz w:val="18"/>
                <w:szCs w:val="18"/>
              </w:rPr>
              <w:t xml:space="preserve">Доля </w:t>
            </w:r>
            <w:r>
              <w:rPr>
                <w:rFonts w:eastAsia="Times New Roman"/>
                <w:color w:val="323232"/>
                <w:sz w:val="18"/>
                <w:szCs w:val="18"/>
              </w:rPr>
              <w:t xml:space="preserve">целевой группы населения, </w:t>
            </w:r>
            <w:r>
              <w:rPr>
                <w:rFonts w:eastAsia="Times New Roman"/>
                <w:color w:val="000000"/>
                <w:sz w:val="18"/>
                <w:szCs w:val="18"/>
              </w:rPr>
              <w:t xml:space="preserve">охваченная иммунизацией </w:t>
            </w:r>
            <w:r>
              <w:rPr>
                <w:rFonts w:eastAsia="Times New Roman"/>
                <w:color w:val="323232"/>
                <w:sz w:val="18"/>
                <w:szCs w:val="18"/>
              </w:rPr>
              <w:t xml:space="preserve">всеми </w:t>
            </w:r>
            <w:r>
              <w:rPr>
                <w:rFonts w:eastAsia="Times New Roman"/>
                <w:color w:val="000000"/>
                <w:sz w:val="18"/>
                <w:szCs w:val="18"/>
              </w:rPr>
              <w:t xml:space="preserve">вакцинами, включенными </w:t>
            </w:r>
            <w:r>
              <w:rPr>
                <w:rFonts w:eastAsia="Times New Roman"/>
                <w:color w:val="323232"/>
                <w:sz w:val="18"/>
                <w:szCs w:val="18"/>
              </w:rPr>
              <w:t xml:space="preserve">в </w:t>
            </w:r>
            <w:r>
              <w:rPr>
                <w:rFonts w:eastAsia="Times New Roman"/>
                <w:color w:val="000000"/>
                <w:sz w:val="18"/>
                <w:szCs w:val="18"/>
              </w:rPr>
              <w:t>национальные программы (процент)  </w:t>
            </w:r>
            <w:r>
              <w:rPr>
                <w:rFonts w:ascii="Calibri" w:hAnsi="Calibri" w:cs="Calibri"/>
                <w:color w:val="000000"/>
                <w:sz w:val="18"/>
                <w:szCs w:val="18"/>
              </w:rPr>
              <w:t> </w:t>
            </w:r>
          </w:p>
        </w:tc>
      </w:tr>
      <w:tr w:rsidR="003E7A01" w14:paraId="4A35D748" w14:textId="77777777" w:rsidTr="003E7A01">
        <w:trPr>
          <w:trHeight w:val="315"/>
        </w:trPr>
        <w:tc>
          <w:tcPr>
            <w:tcW w:w="820" w:type="pct"/>
            <w:tcBorders>
              <w:top w:val="nil"/>
              <w:left w:val="single" w:sz="4" w:space="0" w:color="auto"/>
              <w:bottom w:val="single" w:sz="4" w:space="0" w:color="auto"/>
              <w:right w:val="single" w:sz="4" w:space="0" w:color="auto"/>
            </w:tcBorders>
            <w:vAlign w:val="center"/>
            <w:hideMark/>
          </w:tcPr>
          <w:p w14:paraId="300C9DBC" w14:textId="77777777" w:rsidR="003E7A01" w:rsidRDefault="003E7A01" w:rsidP="003E7A01">
            <w:pPr>
              <w:rPr>
                <w:rFonts w:eastAsia="Times New Roman"/>
                <w:b/>
                <w:bCs/>
                <w:color w:val="000000"/>
                <w:sz w:val="18"/>
                <w:szCs w:val="18"/>
              </w:rPr>
            </w:pPr>
            <w:r>
              <w:rPr>
                <w:rFonts w:eastAsia="Times New Roman"/>
                <w:b/>
                <w:bCs/>
                <w:color w:val="000000"/>
                <w:sz w:val="18"/>
                <w:szCs w:val="18"/>
              </w:rPr>
              <w:t>Вирусный гепатит В</w:t>
            </w:r>
          </w:p>
        </w:tc>
        <w:tc>
          <w:tcPr>
            <w:tcW w:w="462" w:type="pct"/>
            <w:vMerge w:val="restart"/>
            <w:tcBorders>
              <w:top w:val="nil"/>
              <w:left w:val="single" w:sz="4" w:space="0" w:color="auto"/>
              <w:bottom w:val="single" w:sz="4" w:space="0" w:color="000000"/>
              <w:right w:val="single" w:sz="4" w:space="0" w:color="auto"/>
            </w:tcBorders>
            <w:vAlign w:val="center"/>
            <w:hideMark/>
          </w:tcPr>
          <w:p w14:paraId="6F0BF38F" w14:textId="77777777" w:rsidR="003E7A01" w:rsidRDefault="003E7A01" w:rsidP="003E7A01">
            <w:pPr>
              <w:jc w:val="center"/>
              <w:rPr>
                <w:rFonts w:eastAsia="Times New Roman"/>
                <w:color w:val="000000"/>
                <w:sz w:val="18"/>
                <w:szCs w:val="18"/>
              </w:rPr>
            </w:pPr>
            <w:r>
              <w:rPr>
                <w:rFonts w:eastAsia="Times New Roman"/>
                <w:color w:val="000000"/>
                <w:sz w:val="18"/>
                <w:szCs w:val="18"/>
              </w:rPr>
              <w:t>Минздрав</w:t>
            </w:r>
          </w:p>
        </w:tc>
        <w:tc>
          <w:tcPr>
            <w:tcW w:w="379" w:type="pct"/>
            <w:tcBorders>
              <w:top w:val="nil"/>
              <w:left w:val="nil"/>
              <w:bottom w:val="single" w:sz="4" w:space="0" w:color="auto"/>
              <w:right w:val="single" w:sz="4" w:space="0" w:color="auto"/>
            </w:tcBorders>
            <w:vAlign w:val="center"/>
            <w:hideMark/>
          </w:tcPr>
          <w:p w14:paraId="388BB2FB"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625E0EBD"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4D685468"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367AFB44"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27061F3F"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30E96890"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055D2A64"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01" w:type="pct"/>
            <w:tcBorders>
              <w:top w:val="nil"/>
              <w:left w:val="nil"/>
              <w:bottom w:val="single" w:sz="4" w:space="0" w:color="auto"/>
              <w:right w:val="single" w:sz="4" w:space="0" w:color="auto"/>
            </w:tcBorders>
            <w:vAlign w:val="center"/>
            <w:hideMark/>
          </w:tcPr>
          <w:p w14:paraId="622FFC24" w14:textId="77777777" w:rsidR="003E7A01" w:rsidRDefault="003E7A01" w:rsidP="003E7A01">
            <w:pPr>
              <w:jc w:val="center"/>
              <w:rPr>
                <w:rFonts w:eastAsia="Times New Roman"/>
                <w:color w:val="000000"/>
                <w:sz w:val="18"/>
                <w:szCs w:val="18"/>
              </w:rPr>
            </w:pPr>
            <w:r>
              <w:rPr>
                <w:rFonts w:eastAsia="Times New Roman"/>
                <w:color w:val="000000"/>
                <w:sz w:val="18"/>
                <w:szCs w:val="18"/>
              </w:rPr>
              <w:t>94,0</w:t>
            </w:r>
          </w:p>
        </w:tc>
        <w:tc>
          <w:tcPr>
            <w:tcW w:w="230" w:type="pct"/>
            <w:tcBorders>
              <w:top w:val="nil"/>
              <w:left w:val="nil"/>
              <w:bottom w:val="single" w:sz="4" w:space="0" w:color="auto"/>
              <w:right w:val="single" w:sz="4" w:space="0" w:color="auto"/>
            </w:tcBorders>
            <w:vAlign w:val="center"/>
            <w:hideMark/>
          </w:tcPr>
          <w:p w14:paraId="65E8EBA9" w14:textId="77777777" w:rsidR="003E7A01" w:rsidRDefault="003E7A01" w:rsidP="003E7A01">
            <w:pPr>
              <w:jc w:val="center"/>
              <w:rPr>
                <w:rFonts w:eastAsia="Times New Roman"/>
                <w:color w:val="000000"/>
                <w:sz w:val="18"/>
                <w:szCs w:val="18"/>
              </w:rPr>
            </w:pPr>
            <w:r>
              <w:rPr>
                <w:rFonts w:eastAsia="Times New Roman"/>
                <w:color w:val="000000"/>
                <w:sz w:val="18"/>
                <w:szCs w:val="18"/>
              </w:rPr>
              <w:t>94,3</w:t>
            </w:r>
          </w:p>
        </w:tc>
        <w:tc>
          <w:tcPr>
            <w:tcW w:w="230" w:type="pct"/>
            <w:tcBorders>
              <w:top w:val="nil"/>
              <w:left w:val="nil"/>
              <w:bottom w:val="single" w:sz="4" w:space="0" w:color="auto"/>
              <w:right w:val="single" w:sz="4" w:space="0" w:color="auto"/>
            </w:tcBorders>
            <w:vAlign w:val="center"/>
            <w:hideMark/>
          </w:tcPr>
          <w:p w14:paraId="33A59287" w14:textId="77777777" w:rsidR="003E7A01" w:rsidRDefault="003E7A01" w:rsidP="003E7A01">
            <w:pPr>
              <w:jc w:val="center"/>
              <w:rPr>
                <w:rFonts w:eastAsia="Times New Roman"/>
                <w:color w:val="000000"/>
                <w:sz w:val="18"/>
                <w:szCs w:val="18"/>
              </w:rPr>
            </w:pPr>
            <w:r>
              <w:rPr>
                <w:rFonts w:eastAsia="Times New Roman"/>
                <w:color w:val="000000"/>
                <w:sz w:val="18"/>
                <w:szCs w:val="18"/>
              </w:rPr>
              <w:t>97,6</w:t>
            </w:r>
          </w:p>
        </w:tc>
        <w:tc>
          <w:tcPr>
            <w:tcW w:w="201" w:type="pct"/>
            <w:tcBorders>
              <w:top w:val="nil"/>
              <w:left w:val="nil"/>
              <w:bottom w:val="single" w:sz="4" w:space="0" w:color="auto"/>
              <w:right w:val="single" w:sz="4" w:space="0" w:color="auto"/>
            </w:tcBorders>
            <w:vAlign w:val="center"/>
            <w:hideMark/>
          </w:tcPr>
          <w:p w14:paraId="71F3209A" w14:textId="77777777" w:rsidR="003E7A01" w:rsidRDefault="003E7A01" w:rsidP="003E7A01">
            <w:pPr>
              <w:jc w:val="center"/>
              <w:rPr>
                <w:rFonts w:eastAsia="Times New Roman"/>
                <w:color w:val="000000"/>
                <w:sz w:val="18"/>
                <w:szCs w:val="18"/>
              </w:rPr>
            </w:pPr>
            <w:r>
              <w:rPr>
                <w:rFonts w:eastAsia="Times New Roman"/>
                <w:color w:val="000000"/>
                <w:sz w:val="18"/>
                <w:szCs w:val="18"/>
              </w:rPr>
              <w:t>97,9</w:t>
            </w:r>
          </w:p>
        </w:tc>
        <w:tc>
          <w:tcPr>
            <w:tcW w:w="201" w:type="pct"/>
            <w:tcBorders>
              <w:top w:val="nil"/>
              <w:left w:val="nil"/>
              <w:bottom w:val="single" w:sz="4" w:space="0" w:color="auto"/>
              <w:right w:val="single" w:sz="4" w:space="0" w:color="auto"/>
            </w:tcBorders>
            <w:noWrap/>
            <w:vAlign w:val="center"/>
          </w:tcPr>
          <w:p w14:paraId="1736B2CD" w14:textId="036B99B8" w:rsidR="003E7A01" w:rsidRDefault="003E7A01" w:rsidP="003E7A01">
            <w:pPr>
              <w:jc w:val="center"/>
              <w:rPr>
                <w:rFonts w:eastAsia="Times New Roman"/>
                <w:color w:val="000000"/>
                <w:sz w:val="18"/>
                <w:szCs w:val="18"/>
              </w:rPr>
            </w:pPr>
            <w:r>
              <w:rPr>
                <w:color w:val="000000"/>
                <w:sz w:val="18"/>
                <w:szCs w:val="18"/>
                <w:lang w:eastAsia="en-US"/>
              </w:rPr>
              <w:t>93,53</w:t>
            </w:r>
          </w:p>
        </w:tc>
        <w:tc>
          <w:tcPr>
            <w:tcW w:w="201" w:type="pct"/>
            <w:tcBorders>
              <w:top w:val="nil"/>
              <w:left w:val="nil"/>
              <w:bottom w:val="single" w:sz="4" w:space="0" w:color="auto"/>
              <w:right w:val="single" w:sz="4" w:space="0" w:color="auto"/>
            </w:tcBorders>
            <w:noWrap/>
            <w:vAlign w:val="center"/>
          </w:tcPr>
          <w:p w14:paraId="287629E2" w14:textId="51F4CD02" w:rsidR="003E7A01" w:rsidRDefault="003E7A01" w:rsidP="003E7A01">
            <w:pPr>
              <w:jc w:val="center"/>
              <w:rPr>
                <w:rFonts w:eastAsia="Times New Roman"/>
                <w:color w:val="000000"/>
                <w:sz w:val="18"/>
                <w:szCs w:val="18"/>
              </w:rPr>
            </w:pPr>
            <w:r>
              <w:rPr>
                <w:color w:val="000000"/>
                <w:sz w:val="18"/>
                <w:szCs w:val="18"/>
                <w:lang w:eastAsia="en-US"/>
              </w:rPr>
              <w:t>93,24</w:t>
            </w:r>
          </w:p>
        </w:tc>
        <w:tc>
          <w:tcPr>
            <w:tcW w:w="201" w:type="pct"/>
            <w:tcBorders>
              <w:top w:val="nil"/>
              <w:left w:val="nil"/>
              <w:bottom w:val="single" w:sz="4" w:space="0" w:color="auto"/>
              <w:right w:val="nil"/>
            </w:tcBorders>
            <w:noWrap/>
            <w:vAlign w:val="center"/>
          </w:tcPr>
          <w:p w14:paraId="58317A8C" w14:textId="3769A32A" w:rsidR="003E7A01" w:rsidRDefault="003E7A01" w:rsidP="003E7A01">
            <w:pPr>
              <w:jc w:val="center"/>
              <w:rPr>
                <w:rFonts w:eastAsia="Times New Roman"/>
                <w:color w:val="000000"/>
                <w:sz w:val="18"/>
                <w:szCs w:val="18"/>
              </w:rPr>
            </w:pPr>
            <w:r>
              <w:rPr>
                <w:color w:val="000000"/>
                <w:sz w:val="18"/>
                <w:szCs w:val="18"/>
                <w:lang w:eastAsia="en-US"/>
              </w:rPr>
              <w:t>96,89</w:t>
            </w:r>
          </w:p>
        </w:tc>
        <w:tc>
          <w:tcPr>
            <w:tcW w:w="201" w:type="pct"/>
            <w:tcBorders>
              <w:top w:val="nil"/>
              <w:left w:val="single" w:sz="4" w:space="0" w:color="auto"/>
              <w:bottom w:val="single" w:sz="4" w:space="0" w:color="auto"/>
              <w:right w:val="single" w:sz="4" w:space="0" w:color="auto"/>
            </w:tcBorders>
            <w:vAlign w:val="center"/>
          </w:tcPr>
          <w:p w14:paraId="7D373694" w14:textId="6AA54923" w:rsidR="003E7A01" w:rsidRDefault="003E7A01" w:rsidP="003E7A01">
            <w:pPr>
              <w:jc w:val="center"/>
              <w:rPr>
                <w:rFonts w:eastAsia="Times New Roman"/>
                <w:sz w:val="18"/>
                <w:szCs w:val="18"/>
              </w:rPr>
            </w:pPr>
            <w:r>
              <w:rPr>
                <w:sz w:val="18"/>
                <w:szCs w:val="18"/>
                <w:lang w:eastAsia="en-US"/>
              </w:rPr>
              <w:t>98,8</w:t>
            </w:r>
          </w:p>
        </w:tc>
      </w:tr>
      <w:tr w:rsidR="003E7A01" w14:paraId="5AF63118" w14:textId="77777777" w:rsidTr="003E7A01">
        <w:trPr>
          <w:trHeight w:val="315"/>
        </w:trPr>
        <w:tc>
          <w:tcPr>
            <w:tcW w:w="820" w:type="pct"/>
            <w:tcBorders>
              <w:top w:val="nil"/>
              <w:left w:val="single" w:sz="4" w:space="0" w:color="auto"/>
              <w:bottom w:val="single" w:sz="4" w:space="0" w:color="auto"/>
              <w:right w:val="single" w:sz="4" w:space="0" w:color="auto"/>
            </w:tcBorders>
            <w:vAlign w:val="center"/>
            <w:hideMark/>
          </w:tcPr>
          <w:p w14:paraId="0E90C764" w14:textId="77777777" w:rsidR="003E7A01" w:rsidRDefault="003E7A01" w:rsidP="003E7A01">
            <w:pPr>
              <w:rPr>
                <w:rFonts w:eastAsia="Times New Roman"/>
                <w:b/>
                <w:bCs/>
                <w:color w:val="000000"/>
                <w:sz w:val="18"/>
                <w:szCs w:val="18"/>
              </w:rPr>
            </w:pPr>
            <w:r>
              <w:rPr>
                <w:rFonts w:eastAsia="Times New Roman"/>
                <w:b/>
                <w:bCs/>
                <w:color w:val="000000"/>
                <w:sz w:val="18"/>
                <w:szCs w:val="18"/>
              </w:rPr>
              <w:t>Туберкулез</w:t>
            </w:r>
          </w:p>
        </w:tc>
        <w:tc>
          <w:tcPr>
            <w:tcW w:w="0" w:type="auto"/>
            <w:vMerge/>
            <w:tcBorders>
              <w:top w:val="nil"/>
              <w:left w:val="single" w:sz="4" w:space="0" w:color="auto"/>
              <w:bottom w:val="single" w:sz="4" w:space="0" w:color="000000"/>
              <w:right w:val="single" w:sz="4" w:space="0" w:color="auto"/>
            </w:tcBorders>
            <w:vAlign w:val="center"/>
            <w:hideMark/>
          </w:tcPr>
          <w:p w14:paraId="633DFFD2" w14:textId="77777777" w:rsidR="003E7A01" w:rsidRDefault="003E7A01" w:rsidP="003E7A01">
            <w:pPr>
              <w:rPr>
                <w:rFonts w:eastAsia="Times New Roman"/>
                <w:color w:val="000000"/>
                <w:sz w:val="18"/>
                <w:szCs w:val="18"/>
              </w:rPr>
            </w:pPr>
          </w:p>
        </w:tc>
        <w:tc>
          <w:tcPr>
            <w:tcW w:w="379" w:type="pct"/>
            <w:tcBorders>
              <w:top w:val="nil"/>
              <w:left w:val="nil"/>
              <w:bottom w:val="single" w:sz="4" w:space="0" w:color="auto"/>
              <w:right w:val="single" w:sz="4" w:space="0" w:color="auto"/>
            </w:tcBorders>
            <w:vAlign w:val="center"/>
            <w:hideMark/>
          </w:tcPr>
          <w:p w14:paraId="5C8C19D7"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05C8454B"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6F170F35"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62AF5099"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7AB3F098"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6421F073"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05126816"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01" w:type="pct"/>
            <w:tcBorders>
              <w:top w:val="nil"/>
              <w:left w:val="nil"/>
              <w:bottom w:val="single" w:sz="4" w:space="0" w:color="auto"/>
              <w:right w:val="single" w:sz="4" w:space="0" w:color="auto"/>
            </w:tcBorders>
            <w:vAlign w:val="center"/>
            <w:hideMark/>
          </w:tcPr>
          <w:p w14:paraId="2E2FD495" w14:textId="77777777" w:rsidR="003E7A01" w:rsidRDefault="003E7A01" w:rsidP="003E7A01">
            <w:pPr>
              <w:jc w:val="center"/>
              <w:rPr>
                <w:rFonts w:eastAsia="Times New Roman"/>
                <w:color w:val="000000"/>
                <w:sz w:val="18"/>
                <w:szCs w:val="18"/>
              </w:rPr>
            </w:pPr>
            <w:r>
              <w:rPr>
                <w:rFonts w:eastAsia="Times New Roman"/>
                <w:color w:val="000000"/>
                <w:sz w:val="18"/>
                <w:szCs w:val="18"/>
              </w:rPr>
              <w:t>96,1</w:t>
            </w:r>
          </w:p>
        </w:tc>
        <w:tc>
          <w:tcPr>
            <w:tcW w:w="230" w:type="pct"/>
            <w:tcBorders>
              <w:top w:val="nil"/>
              <w:left w:val="nil"/>
              <w:bottom w:val="single" w:sz="4" w:space="0" w:color="auto"/>
              <w:right w:val="single" w:sz="4" w:space="0" w:color="auto"/>
            </w:tcBorders>
            <w:vAlign w:val="center"/>
            <w:hideMark/>
          </w:tcPr>
          <w:p w14:paraId="7BFB21A1"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6C4624F5" w14:textId="77777777" w:rsidR="003E7A01" w:rsidRDefault="003E7A01" w:rsidP="003E7A01">
            <w:pPr>
              <w:jc w:val="center"/>
              <w:rPr>
                <w:rFonts w:eastAsia="Times New Roman"/>
                <w:color w:val="000000"/>
                <w:sz w:val="18"/>
                <w:szCs w:val="18"/>
              </w:rPr>
            </w:pPr>
            <w:r>
              <w:rPr>
                <w:rFonts w:eastAsia="Times New Roman"/>
                <w:color w:val="000000"/>
                <w:sz w:val="18"/>
                <w:szCs w:val="18"/>
              </w:rPr>
              <w:t>97,9</w:t>
            </w:r>
          </w:p>
        </w:tc>
        <w:tc>
          <w:tcPr>
            <w:tcW w:w="201" w:type="pct"/>
            <w:tcBorders>
              <w:top w:val="nil"/>
              <w:left w:val="nil"/>
              <w:bottom w:val="single" w:sz="4" w:space="0" w:color="auto"/>
              <w:right w:val="single" w:sz="4" w:space="0" w:color="auto"/>
            </w:tcBorders>
            <w:vAlign w:val="center"/>
            <w:hideMark/>
          </w:tcPr>
          <w:p w14:paraId="5A04B46D" w14:textId="77777777" w:rsidR="003E7A01" w:rsidRDefault="003E7A01" w:rsidP="003E7A01">
            <w:pPr>
              <w:jc w:val="center"/>
              <w:rPr>
                <w:rFonts w:eastAsia="Times New Roman"/>
                <w:color w:val="000000"/>
                <w:sz w:val="18"/>
                <w:szCs w:val="18"/>
              </w:rPr>
            </w:pPr>
            <w:r>
              <w:rPr>
                <w:rFonts w:eastAsia="Times New Roman"/>
                <w:color w:val="000000"/>
                <w:sz w:val="18"/>
                <w:szCs w:val="18"/>
              </w:rPr>
              <w:t>96,1</w:t>
            </w:r>
          </w:p>
        </w:tc>
        <w:tc>
          <w:tcPr>
            <w:tcW w:w="201" w:type="pct"/>
            <w:tcBorders>
              <w:top w:val="nil"/>
              <w:left w:val="nil"/>
              <w:bottom w:val="single" w:sz="4" w:space="0" w:color="auto"/>
              <w:right w:val="single" w:sz="4" w:space="0" w:color="auto"/>
            </w:tcBorders>
            <w:noWrap/>
            <w:vAlign w:val="center"/>
          </w:tcPr>
          <w:p w14:paraId="018AA952" w14:textId="61F3BD79" w:rsidR="003E7A01" w:rsidRDefault="003E7A01" w:rsidP="003E7A01">
            <w:pPr>
              <w:jc w:val="center"/>
              <w:rPr>
                <w:rFonts w:eastAsia="Times New Roman"/>
                <w:color w:val="000000"/>
                <w:sz w:val="18"/>
                <w:szCs w:val="18"/>
              </w:rPr>
            </w:pPr>
            <w:r>
              <w:rPr>
                <w:color w:val="000000"/>
                <w:sz w:val="18"/>
                <w:szCs w:val="18"/>
                <w:lang w:eastAsia="en-US"/>
              </w:rPr>
              <w:t>97,1</w:t>
            </w:r>
          </w:p>
        </w:tc>
        <w:tc>
          <w:tcPr>
            <w:tcW w:w="201" w:type="pct"/>
            <w:tcBorders>
              <w:top w:val="nil"/>
              <w:left w:val="nil"/>
              <w:bottom w:val="single" w:sz="4" w:space="0" w:color="auto"/>
              <w:right w:val="single" w:sz="4" w:space="0" w:color="auto"/>
            </w:tcBorders>
            <w:noWrap/>
            <w:vAlign w:val="center"/>
          </w:tcPr>
          <w:p w14:paraId="3F8E5B99" w14:textId="5EB8AB2A" w:rsidR="003E7A01" w:rsidRDefault="003E7A01" w:rsidP="003E7A01">
            <w:pPr>
              <w:jc w:val="center"/>
              <w:rPr>
                <w:rFonts w:eastAsia="Times New Roman"/>
                <w:color w:val="000000"/>
                <w:sz w:val="18"/>
                <w:szCs w:val="18"/>
              </w:rPr>
            </w:pPr>
            <w:r>
              <w:rPr>
                <w:color w:val="000000"/>
                <w:sz w:val="18"/>
                <w:szCs w:val="18"/>
                <w:lang w:eastAsia="en-US"/>
              </w:rPr>
              <w:t>97,0</w:t>
            </w:r>
          </w:p>
        </w:tc>
        <w:tc>
          <w:tcPr>
            <w:tcW w:w="201" w:type="pct"/>
            <w:tcBorders>
              <w:top w:val="nil"/>
              <w:left w:val="nil"/>
              <w:bottom w:val="single" w:sz="4" w:space="0" w:color="auto"/>
              <w:right w:val="nil"/>
            </w:tcBorders>
            <w:noWrap/>
            <w:vAlign w:val="center"/>
          </w:tcPr>
          <w:p w14:paraId="535CC7E3" w14:textId="6D8B4CC9" w:rsidR="003E7A01" w:rsidRDefault="003E7A01" w:rsidP="003E7A01">
            <w:pPr>
              <w:jc w:val="center"/>
              <w:rPr>
                <w:rFonts w:eastAsia="Times New Roman"/>
                <w:color w:val="000000"/>
                <w:sz w:val="18"/>
                <w:szCs w:val="18"/>
              </w:rPr>
            </w:pPr>
            <w:r>
              <w:rPr>
                <w:color w:val="000000"/>
                <w:sz w:val="18"/>
                <w:szCs w:val="18"/>
                <w:lang w:eastAsia="en-US"/>
              </w:rPr>
              <w:t>97,9</w:t>
            </w:r>
          </w:p>
        </w:tc>
        <w:tc>
          <w:tcPr>
            <w:tcW w:w="201" w:type="pct"/>
            <w:tcBorders>
              <w:top w:val="nil"/>
              <w:left w:val="single" w:sz="4" w:space="0" w:color="auto"/>
              <w:bottom w:val="single" w:sz="4" w:space="0" w:color="auto"/>
              <w:right w:val="single" w:sz="4" w:space="0" w:color="auto"/>
            </w:tcBorders>
            <w:noWrap/>
            <w:vAlign w:val="center"/>
          </w:tcPr>
          <w:p w14:paraId="296D2376" w14:textId="140DB5C1" w:rsidR="003E7A01" w:rsidRDefault="003E7A01" w:rsidP="003E7A01">
            <w:pPr>
              <w:jc w:val="center"/>
              <w:rPr>
                <w:rFonts w:eastAsia="Times New Roman"/>
                <w:sz w:val="18"/>
                <w:szCs w:val="18"/>
              </w:rPr>
            </w:pPr>
            <w:r>
              <w:rPr>
                <w:sz w:val="18"/>
                <w:szCs w:val="18"/>
                <w:lang w:eastAsia="en-US"/>
              </w:rPr>
              <w:t>96,0</w:t>
            </w:r>
          </w:p>
        </w:tc>
      </w:tr>
      <w:tr w:rsidR="003E7A01" w14:paraId="34AE0981" w14:textId="77777777" w:rsidTr="003E7A01">
        <w:trPr>
          <w:trHeight w:val="315"/>
        </w:trPr>
        <w:tc>
          <w:tcPr>
            <w:tcW w:w="820" w:type="pct"/>
            <w:tcBorders>
              <w:top w:val="nil"/>
              <w:left w:val="single" w:sz="4" w:space="0" w:color="auto"/>
              <w:bottom w:val="single" w:sz="4" w:space="0" w:color="auto"/>
              <w:right w:val="single" w:sz="4" w:space="0" w:color="auto"/>
            </w:tcBorders>
            <w:vAlign w:val="center"/>
            <w:hideMark/>
          </w:tcPr>
          <w:p w14:paraId="31C64DA5" w14:textId="77777777" w:rsidR="003E7A01" w:rsidRDefault="003E7A01" w:rsidP="003E7A01">
            <w:pPr>
              <w:rPr>
                <w:rFonts w:eastAsia="Times New Roman"/>
                <w:b/>
                <w:bCs/>
                <w:color w:val="000000"/>
                <w:sz w:val="18"/>
                <w:szCs w:val="18"/>
              </w:rPr>
            </w:pPr>
            <w:r>
              <w:rPr>
                <w:rFonts w:eastAsia="Times New Roman"/>
                <w:b/>
                <w:bCs/>
                <w:color w:val="000000"/>
                <w:sz w:val="18"/>
                <w:szCs w:val="18"/>
              </w:rPr>
              <w:t>Дифтерия, столбняк, коклюш</w:t>
            </w:r>
          </w:p>
        </w:tc>
        <w:tc>
          <w:tcPr>
            <w:tcW w:w="0" w:type="auto"/>
            <w:vMerge/>
            <w:tcBorders>
              <w:top w:val="nil"/>
              <w:left w:val="single" w:sz="4" w:space="0" w:color="auto"/>
              <w:bottom w:val="single" w:sz="4" w:space="0" w:color="000000"/>
              <w:right w:val="single" w:sz="4" w:space="0" w:color="auto"/>
            </w:tcBorders>
            <w:vAlign w:val="center"/>
            <w:hideMark/>
          </w:tcPr>
          <w:p w14:paraId="1F9D8A4F" w14:textId="77777777" w:rsidR="003E7A01" w:rsidRDefault="003E7A01" w:rsidP="003E7A01">
            <w:pPr>
              <w:rPr>
                <w:rFonts w:eastAsia="Times New Roman"/>
                <w:color w:val="000000"/>
                <w:sz w:val="18"/>
                <w:szCs w:val="18"/>
              </w:rPr>
            </w:pPr>
          </w:p>
        </w:tc>
        <w:tc>
          <w:tcPr>
            <w:tcW w:w="379" w:type="pct"/>
            <w:tcBorders>
              <w:top w:val="nil"/>
              <w:left w:val="nil"/>
              <w:bottom w:val="single" w:sz="4" w:space="0" w:color="auto"/>
              <w:right w:val="single" w:sz="4" w:space="0" w:color="auto"/>
            </w:tcBorders>
            <w:vAlign w:val="center"/>
            <w:hideMark/>
          </w:tcPr>
          <w:p w14:paraId="79CFCA98"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339C1784"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063EE4D2"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35DCF2CE"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785B8A3F"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6AD382AD"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4F492759"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01" w:type="pct"/>
            <w:tcBorders>
              <w:top w:val="nil"/>
              <w:left w:val="nil"/>
              <w:bottom w:val="single" w:sz="4" w:space="0" w:color="auto"/>
              <w:right w:val="single" w:sz="4" w:space="0" w:color="auto"/>
            </w:tcBorders>
            <w:vAlign w:val="center"/>
            <w:hideMark/>
          </w:tcPr>
          <w:p w14:paraId="44776EF4" w14:textId="77777777" w:rsidR="003E7A01" w:rsidRDefault="003E7A01" w:rsidP="003E7A01">
            <w:pPr>
              <w:jc w:val="center"/>
              <w:rPr>
                <w:rFonts w:eastAsia="Times New Roman"/>
                <w:color w:val="000000"/>
                <w:sz w:val="18"/>
                <w:szCs w:val="18"/>
              </w:rPr>
            </w:pPr>
            <w:r>
              <w:rPr>
                <w:rFonts w:eastAsia="Times New Roman"/>
                <w:color w:val="000000"/>
                <w:sz w:val="18"/>
                <w:szCs w:val="18"/>
              </w:rPr>
              <w:t>97,37</w:t>
            </w:r>
          </w:p>
        </w:tc>
        <w:tc>
          <w:tcPr>
            <w:tcW w:w="230" w:type="pct"/>
            <w:tcBorders>
              <w:top w:val="nil"/>
              <w:left w:val="nil"/>
              <w:bottom w:val="single" w:sz="4" w:space="0" w:color="auto"/>
              <w:right w:val="single" w:sz="4" w:space="0" w:color="auto"/>
            </w:tcBorders>
            <w:vAlign w:val="center"/>
            <w:hideMark/>
          </w:tcPr>
          <w:p w14:paraId="34E85684" w14:textId="77777777" w:rsidR="003E7A01" w:rsidRDefault="003E7A01" w:rsidP="003E7A01">
            <w:pPr>
              <w:jc w:val="center"/>
              <w:rPr>
                <w:rFonts w:eastAsia="Times New Roman"/>
                <w:color w:val="000000"/>
                <w:sz w:val="18"/>
                <w:szCs w:val="18"/>
              </w:rPr>
            </w:pPr>
            <w:r>
              <w:rPr>
                <w:rFonts w:eastAsia="Times New Roman"/>
                <w:color w:val="000000"/>
                <w:sz w:val="18"/>
                <w:szCs w:val="18"/>
              </w:rPr>
              <w:t>98,13</w:t>
            </w:r>
          </w:p>
        </w:tc>
        <w:tc>
          <w:tcPr>
            <w:tcW w:w="230" w:type="pct"/>
            <w:tcBorders>
              <w:top w:val="nil"/>
              <w:left w:val="nil"/>
              <w:bottom w:val="single" w:sz="4" w:space="0" w:color="auto"/>
              <w:right w:val="single" w:sz="4" w:space="0" w:color="auto"/>
            </w:tcBorders>
            <w:vAlign w:val="center"/>
            <w:hideMark/>
          </w:tcPr>
          <w:p w14:paraId="504BD18E" w14:textId="77777777" w:rsidR="003E7A01" w:rsidRDefault="003E7A01" w:rsidP="003E7A01">
            <w:pPr>
              <w:jc w:val="center"/>
              <w:rPr>
                <w:rFonts w:eastAsia="Times New Roman"/>
                <w:color w:val="000000"/>
                <w:sz w:val="18"/>
                <w:szCs w:val="18"/>
              </w:rPr>
            </w:pPr>
            <w:r>
              <w:rPr>
                <w:rFonts w:eastAsia="Times New Roman"/>
                <w:color w:val="000000"/>
                <w:sz w:val="18"/>
                <w:szCs w:val="18"/>
              </w:rPr>
              <w:t>98,71</w:t>
            </w:r>
          </w:p>
        </w:tc>
        <w:tc>
          <w:tcPr>
            <w:tcW w:w="201" w:type="pct"/>
            <w:tcBorders>
              <w:top w:val="nil"/>
              <w:left w:val="nil"/>
              <w:bottom w:val="single" w:sz="4" w:space="0" w:color="auto"/>
              <w:right w:val="single" w:sz="4" w:space="0" w:color="auto"/>
            </w:tcBorders>
            <w:vAlign w:val="center"/>
            <w:hideMark/>
          </w:tcPr>
          <w:p w14:paraId="07B318FE" w14:textId="77777777" w:rsidR="003E7A01" w:rsidRDefault="003E7A01" w:rsidP="003E7A01">
            <w:pPr>
              <w:jc w:val="center"/>
              <w:rPr>
                <w:rFonts w:eastAsia="Times New Roman"/>
                <w:color w:val="000000"/>
                <w:sz w:val="18"/>
                <w:szCs w:val="18"/>
              </w:rPr>
            </w:pPr>
            <w:r>
              <w:rPr>
                <w:rFonts w:eastAsia="Times New Roman"/>
                <w:color w:val="000000"/>
                <w:sz w:val="18"/>
                <w:szCs w:val="18"/>
              </w:rPr>
              <w:t>98,4</w:t>
            </w:r>
          </w:p>
        </w:tc>
        <w:tc>
          <w:tcPr>
            <w:tcW w:w="201" w:type="pct"/>
            <w:tcBorders>
              <w:top w:val="nil"/>
              <w:left w:val="nil"/>
              <w:bottom w:val="single" w:sz="4" w:space="0" w:color="auto"/>
              <w:right w:val="single" w:sz="4" w:space="0" w:color="auto"/>
            </w:tcBorders>
            <w:noWrap/>
            <w:vAlign w:val="center"/>
          </w:tcPr>
          <w:p w14:paraId="7CD28B08" w14:textId="6D0274F8" w:rsidR="003E7A01" w:rsidRDefault="003E7A01" w:rsidP="003E7A01">
            <w:pPr>
              <w:jc w:val="center"/>
              <w:rPr>
                <w:rFonts w:eastAsia="Times New Roman"/>
                <w:color w:val="000000"/>
                <w:sz w:val="18"/>
                <w:szCs w:val="18"/>
              </w:rPr>
            </w:pPr>
            <w:r>
              <w:rPr>
                <w:color w:val="000000"/>
                <w:sz w:val="18"/>
                <w:szCs w:val="18"/>
                <w:lang w:eastAsia="en-US"/>
              </w:rPr>
              <w:t>97,37</w:t>
            </w:r>
          </w:p>
        </w:tc>
        <w:tc>
          <w:tcPr>
            <w:tcW w:w="201" w:type="pct"/>
            <w:tcBorders>
              <w:top w:val="nil"/>
              <w:left w:val="nil"/>
              <w:bottom w:val="single" w:sz="4" w:space="0" w:color="auto"/>
              <w:right w:val="single" w:sz="4" w:space="0" w:color="auto"/>
            </w:tcBorders>
            <w:noWrap/>
            <w:vAlign w:val="center"/>
          </w:tcPr>
          <w:p w14:paraId="342CAC0A" w14:textId="124E2F5B" w:rsidR="003E7A01" w:rsidRDefault="003E7A01" w:rsidP="003E7A01">
            <w:pPr>
              <w:jc w:val="center"/>
              <w:rPr>
                <w:rFonts w:eastAsia="Times New Roman"/>
                <w:color w:val="000000"/>
                <w:sz w:val="18"/>
                <w:szCs w:val="18"/>
              </w:rPr>
            </w:pPr>
            <w:r>
              <w:rPr>
                <w:color w:val="000000"/>
                <w:sz w:val="18"/>
                <w:szCs w:val="18"/>
                <w:lang w:eastAsia="en-US"/>
              </w:rPr>
              <w:t>98,48</w:t>
            </w:r>
          </w:p>
        </w:tc>
        <w:tc>
          <w:tcPr>
            <w:tcW w:w="201" w:type="pct"/>
            <w:tcBorders>
              <w:top w:val="nil"/>
              <w:left w:val="nil"/>
              <w:bottom w:val="single" w:sz="4" w:space="0" w:color="auto"/>
              <w:right w:val="nil"/>
            </w:tcBorders>
            <w:noWrap/>
            <w:vAlign w:val="center"/>
          </w:tcPr>
          <w:p w14:paraId="30D0D878" w14:textId="5C7B60D7" w:rsidR="003E7A01" w:rsidRDefault="003E7A01" w:rsidP="003E7A01">
            <w:pPr>
              <w:jc w:val="center"/>
              <w:rPr>
                <w:rFonts w:eastAsia="Times New Roman"/>
                <w:color w:val="000000"/>
                <w:sz w:val="18"/>
                <w:szCs w:val="18"/>
              </w:rPr>
            </w:pPr>
            <w:r>
              <w:rPr>
                <w:color w:val="000000"/>
                <w:sz w:val="18"/>
                <w:szCs w:val="18"/>
                <w:lang w:eastAsia="en-US"/>
              </w:rPr>
              <w:t>99,35</w:t>
            </w:r>
          </w:p>
        </w:tc>
        <w:tc>
          <w:tcPr>
            <w:tcW w:w="201" w:type="pct"/>
            <w:tcBorders>
              <w:top w:val="nil"/>
              <w:left w:val="single" w:sz="4" w:space="0" w:color="auto"/>
              <w:bottom w:val="single" w:sz="4" w:space="0" w:color="auto"/>
              <w:right w:val="single" w:sz="4" w:space="0" w:color="auto"/>
            </w:tcBorders>
            <w:noWrap/>
            <w:vAlign w:val="center"/>
          </w:tcPr>
          <w:p w14:paraId="570D4F74" w14:textId="043F0D72" w:rsidR="003E7A01" w:rsidRDefault="003E7A01" w:rsidP="003E7A01">
            <w:pPr>
              <w:jc w:val="center"/>
              <w:rPr>
                <w:rFonts w:eastAsia="Times New Roman"/>
                <w:sz w:val="18"/>
                <w:szCs w:val="18"/>
              </w:rPr>
            </w:pPr>
            <w:r>
              <w:rPr>
                <w:sz w:val="18"/>
                <w:szCs w:val="18"/>
                <w:lang w:eastAsia="en-US"/>
              </w:rPr>
              <w:t>98,1</w:t>
            </w:r>
          </w:p>
        </w:tc>
      </w:tr>
      <w:tr w:rsidR="003E7A01" w14:paraId="20CBF1D6" w14:textId="77777777" w:rsidTr="003E7A01">
        <w:trPr>
          <w:trHeight w:val="315"/>
        </w:trPr>
        <w:tc>
          <w:tcPr>
            <w:tcW w:w="820" w:type="pct"/>
            <w:tcBorders>
              <w:top w:val="nil"/>
              <w:left w:val="single" w:sz="4" w:space="0" w:color="auto"/>
              <w:bottom w:val="single" w:sz="4" w:space="0" w:color="auto"/>
              <w:right w:val="single" w:sz="4" w:space="0" w:color="auto"/>
            </w:tcBorders>
            <w:vAlign w:val="center"/>
            <w:hideMark/>
          </w:tcPr>
          <w:p w14:paraId="13AF7714" w14:textId="77777777" w:rsidR="003E7A01" w:rsidRDefault="003E7A01" w:rsidP="003E7A01">
            <w:pPr>
              <w:rPr>
                <w:rFonts w:eastAsia="Times New Roman"/>
                <w:b/>
                <w:bCs/>
                <w:color w:val="000000"/>
                <w:sz w:val="18"/>
                <w:szCs w:val="18"/>
              </w:rPr>
            </w:pPr>
            <w:r>
              <w:rPr>
                <w:rFonts w:eastAsia="Times New Roman"/>
                <w:b/>
                <w:bCs/>
                <w:color w:val="000000"/>
                <w:sz w:val="18"/>
                <w:szCs w:val="18"/>
              </w:rPr>
              <w:t>Полиомиелит</w:t>
            </w:r>
          </w:p>
        </w:tc>
        <w:tc>
          <w:tcPr>
            <w:tcW w:w="0" w:type="auto"/>
            <w:vMerge/>
            <w:tcBorders>
              <w:top w:val="nil"/>
              <w:left w:val="single" w:sz="4" w:space="0" w:color="auto"/>
              <w:bottom w:val="single" w:sz="4" w:space="0" w:color="000000"/>
              <w:right w:val="single" w:sz="4" w:space="0" w:color="auto"/>
            </w:tcBorders>
            <w:vAlign w:val="center"/>
            <w:hideMark/>
          </w:tcPr>
          <w:p w14:paraId="4D77EC3E" w14:textId="77777777" w:rsidR="003E7A01" w:rsidRDefault="003E7A01" w:rsidP="003E7A01">
            <w:pPr>
              <w:rPr>
                <w:rFonts w:eastAsia="Times New Roman"/>
                <w:color w:val="000000"/>
                <w:sz w:val="18"/>
                <w:szCs w:val="18"/>
              </w:rPr>
            </w:pPr>
          </w:p>
        </w:tc>
        <w:tc>
          <w:tcPr>
            <w:tcW w:w="379" w:type="pct"/>
            <w:tcBorders>
              <w:top w:val="nil"/>
              <w:left w:val="nil"/>
              <w:bottom w:val="single" w:sz="4" w:space="0" w:color="auto"/>
              <w:right w:val="single" w:sz="4" w:space="0" w:color="auto"/>
            </w:tcBorders>
            <w:vAlign w:val="center"/>
            <w:hideMark/>
          </w:tcPr>
          <w:p w14:paraId="0CAEE649"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2CC5373E"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24E50C42"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02140570"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55215BC6"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7BCA9CB6"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26EAE489"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01" w:type="pct"/>
            <w:tcBorders>
              <w:top w:val="nil"/>
              <w:left w:val="nil"/>
              <w:bottom w:val="single" w:sz="4" w:space="0" w:color="auto"/>
              <w:right w:val="single" w:sz="4" w:space="0" w:color="auto"/>
            </w:tcBorders>
            <w:vAlign w:val="center"/>
            <w:hideMark/>
          </w:tcPr>
          <w:p w14:paraId="1C4E1D56" w14:textId="77777777" w:rsidR="003E7A01" w:rsidRDefault="003E7A01" w:rsidP="003E7A01">
            <w:pPr>
              <w:jc w:val="center"/>
              <w:rPr>
                <w:rFonts w:eastAsia="Times New Roman"/>
                <w:color w:val="000000"/>
                <w:sz w:val="18"/>
                <w:szCs w:val="18"/>
              </w:rPr>
            </w:pPr>
            <w:r>
              <w:rPr>
                <w:rFonts w:eastAsia="Times New Roman"/>
                <w:color w:val="000000"/>
                <w:sz w:val="18"/>
                <w:szCs w:val="18"/>
              </w:rPr>
              <w:t>97,64</w:t>
            </w:r>
          </w:p>
        </w:tc>
        <w:tc>
          <w:tcPr>
            <w:tcW w:w="230" w:type="pct"/>
            <w:tcBorders>
              <w:top w:val="nil"/>
              <w:left w:val="nil"/>
              <w:bottom w:val="single" w:sz="4" w:space="0" w:color="auto"/>
              <w:right w:val="single" w:sz="4" w:space="0" w:color="auto"/>
            </w:tcBorders>
            <w:vAlign w:val="center"/>
            <w:hideMark/>
          </w:tcPr>
          <w:p w14:paraId="7BC81D3E" w14:textId="77777777" w:rsidR="003E7A01" w:rsidRDefault="003E7A01" w:rsidP="003E7A01">
            <w:pPr>
              <w:jc w:val="center"/>
              <w:rPr>
                <w:rFonts w:eastAsia="Times New Roman"/>
                <w:color w:val="000000"/>
                <w:sz w:val="18"/>
                <w:szCs w:val="18"/>
              </w:rPr>
            </w:pPr>
            <w:r>
              <w:rPr>
                <w:rFonts w:eastAsia="Times New Roman"/>
                <w:color w:val="000000"/>
                <w:sz w:val="18"/>
                <w:szCs w:val="18"/>
              </w:rPr>
              <w:t>98,66</w:t>
            </w:r>
          </w:p>
        </w:tc>
        <w:tc>
          <w:tcPr>
            <w:tcW w:w="230" w:type="pct"/>
            <w:tcBorders>
              <w:top w:val="nil"/>
              <w:left w:val="nil"/>
              <w:bottom w:val="single" w:sz="4" w:space="0" w:color="auto"/>
              <w:right w:val="single" w:sz="4" w:space="0" w:color="auto"/>
            </w:tcBorders>
            <w:vAlign w:val="center"/>
            <w:hideMark/>
          </w:tcPr>
          <w:p w14:paraId="4716CBC9" w14:textId="77777777" w:rsidR="003E7A01" w:rsidRDefault="003E7A01" w:rsidP="003E7A01">
            <w:pPr>
              <w:jc w:val="center"/>
              <w:rPr>
                <w:rFonts w:eastAsia="Times New Roman"/>
                <w:color w:val="000000"/>
                <w:sz w:val="18"/>
                <w:szCs w:val="18"/>
              </w:rPr>
            </w:pPr>
            <w:r>
              <w:rPr>
                <w:rFonts w:eastAsia="Times New Roman"/>
                <w:color w:val="000000"/>
                <w:sz w:val="18"/>
                <w:szCs w:val="18"/>
              </w:rPr>
              <w:t>98,72</w:t>
            </w:r>
          </w:p>
        </w:tc>
        <w:tc>
          <w:tcPr>
            <w:tcW w:w="201" w:type="pct"/>
            <w:tcBorders>
              <w:top w:val="nil"/>
              <w:left w:val="nil"/>
              <w:bottom w:val="single" w:sz="4" w:space="0" w:color="auto"/>
              <w:right w:val="single" w:sz="4" w:space="0" w:color="auto"/>
            </w:tcBorders>
            <w:vAlign w:val="center"/>
            <w:hideMark/>
          </w:tcPr>
          <w:p w14:paraId="5094A606" w14:textId="77777777" w:rsidR="003E7A01" w:rsidRDefault="003E7A01" w:rsidP="003E7A01">
            <w:pPr>
              <w:jc w:val="center"/>
              <w:rPr>
                <w:rFonts w:eastAsia="Times New Roman"/>
                <w:color w:val="000000"/>
                <w:sz w:val="18"/>
                <w:szCs w:val="18"/>
              </w:rPr>
            </w:pPr>
            <w:r>
              <w:rPr>
                <w:rFonts w:eastAsia="Times New Roman"/>
                <w:color w:val="000000"/>
                <w:sz w:val="18"/>
                <w:szCs w:val="18"/>
              </w:rPr>
              <w:t>97,8</w:t>
            </w:r>
          </w:p>
        </w:tc>
        <w:tc>
          <w:tcPr>
            <w:tcW w:w="201" w:type="pct"/>
            <w:tcBorders>
              <w:top w:val="nil"/>
              <w:left w:val="nil"/>
              <w:bottom w:val="single" w:sz="4" w:space="0" w:color="auto"/>
              <w:right w:val="single" w:sz="4" w:space="0" w:color="auto"/>
            </w:tcBorders>
            <w:noWrap/>
            <w:vAlign w:val="center"/>
          </w:tcPr>
          <w:p w14:paraId="71B2235F" w14:textId="01F39321" w:rsidR="003E7A01" w:rsidRDefault="003E7A01" w:rsidP="003E7A01">
            <w:pPr>
              <w:jc w:val="center"/>
              <w:rPr>
                <w:rFonts w:eastAsia="Times New Roman"/>
                <w:color w:val="000000"/>
                <w:sz w:val="18"/>
                <w:szCs w:val="18"/>
              </w:rPr>
            </w:pPr>
            <w:r>
              <w:rPr>
                <w:color w:val="000000"/>
                <w:sz w:val="18"/>
                <w:szCs w:val="18"/>
                <w:lang w:eastAsia="en-US"/>
              </w:rPr>
              <w:t>97,76</w:t>
            </w:r>
          </w:p>
        </w:tc>
        <w:tc>
          <w:tcPr>
            <w:tcW w:w="201" w:type="pct"/>
            <w:tcBorders>
              <w:top w:val="nil"/>
              <w:left w:val="nil"/>
              <w:bottom w:val="single" w:sz="4" w:space="0" w:color="auto"/>
              <w:right w:val="single" w:sz="4" w:space="0" w:color="auto"/>
            </w:tcBorders>
            <w:noWrap/>
            <w:vAlign w:val="center"/>
          </w:tcPr>
          <w:p w14:paraId="5A03E2A1" w14:textId="785FFBC0" w:rsidR="003E7A01" w:rsidRDefault="003E7A01" w:rsidP="003E7A01">
            <w:pPr>
              <w:jc w:val="center"/>
              <w:rPr>
                <w:rFonts w:eastAsia="Times New Roman"/>
                <w:color w:val="000000"/>
                <w:sz w:val="18"/>
                <w:szCs w:val="18"/>
              </w:rPr>
            </w:pPr>
            <w:r>
              <w:rPr>
                <w:color w:val="000000"/>
                <w:sz w:val="18"/>
                <w:szCs w:val="18"/>
                <w:lang w:eastAsia="en-US"/>
              </w:rPr>
              <w:t>98,84</w:t>
            </w:r>
          </w:p>
        </w:tc>
        <w:tc>
          <w:tcPr>
            <w:tcW w:w="201" w:type="pct"/>
            <w:tcBorders>
              <w:top w:val="nil"/>
              <w:left w:val="nil"/>
              <w:bottom w:val="single" w:sz="4" w:space="0" w:color="auto"/>
              <w:right w:val="nil"/>
            </w:tcBorders>
            <w:noWrap/>
            <w:vAlign w:val="center"/>
          </w:tcPr>
          <w:p w14:paraId="621A22B6" w14:textId="1549FFBF" w:rsidR="003E7A01" w:rsidRDefault="003E7A01" w:rsidP="003E7A01">
            <w:pPr>
              <w:jc w:val="center"/>
              <w:rPr>
                <w:rFonts w:eastAsia="Times New Roman"/>
                <w:color w:val="000000"/>
                <w:sz w:val="18"/>
                <w:szCs w:val="18"/>
              </w:rPr>
            </w:pPr>
            <w:r>
              <w:rPr>
                <w:color w:val="000000"/>
                <w:sz w:val="18"/>
                <w:szCs w:val="18"/>
                <w:lang w:eastAsia="en-US"/>
              </w:rPr>
              <w:t>98,98</w:t>
            </w:r>
          </w:p>
        </w:tc>
        <w:tc>
          <w:tcPr>
            <w:tcW w:w="201" w:type="pct"/>
            <w:tcBorders>
              <w:top w:val="nil"/>
              <w:left w:val="single" w:sz="4" w:space="0" w:color="auto"/>
              <w:bottom w:val="single" w:sz="4" w:space="0" w:color="auto"/>
              <w:right w:val="single" w:sz="4" w:space="0" w:color="auto"/>
            </w:tcBorders>
            <w:vAlign w:val="center"/>
          </w:tcPr>
          <w:p w14:paraId="1FB2935C" w14:textId="52E50AB1" w:rsidR="003E7A01" w:rsidRDefault="003E7A01" w:rsidP="003E7A01">
            <w:pPr>
              <w:jc w:val="center"/>
              <w:rPr>
                <w:rFonts w:eastAsia="Times New Roman"/>
                <w:sz w:val="18"/>
                <w:szCs w:val="18"/>
              </w:rPr>
            </w:pPr>
            <w:r>
              <w:rPr>
                <w:sz w:val="18"/>
                <w:szCs w:val="18"/>
                <w:lang w:eastAsia="en-US"/>
              </w:rPr>
              <w:t>97,5</w:t>
            </w:r>
          </w:p>
        </w:tc>
      </w:tr>
      <w:tr w:rsidR="003E7A01" w14:paraId="343F240E" w14:textId="77777777" w:rsidTr="003E7A01">
        <w:trPr>
          <w:trHeight w:val="315"/>
        </w:trPr>
        <w:tc>
          <w:tcPr>
            <w:tcW w:w="820" w:type="pct"/>
            <w:tcBorders>
              <w:top w:val="nil"/>
              <w:left w:val="single" w:sz="4" w:space="0" w:color="auto"/>
              <w:bottom w:val="single" w:sz="4" w:space="0" w:color="auto"/>
              <w:right w:val="single" w:sz="4" w:space="0" w:color="auto"/>
            </w:tcBorders>
            <w:vAlign w:val="center"/>
            <w:hideMark/>
          </w:tcPr>
          <w:p w14:paraId="4B09682C" w14:textId="77777777" w:rsidR="003E7A01" w:rsidRDefault="003E7A01" w:rsidP="003E7A01">
            <w:pPr>
              <w:rPr>
                <w:rFonts w:eastAsia="Times New Roman"/>
                <w:b/>
                <w:bCs/>
                <w:color w:val="000000"/>
                <w:sz w:val="18"/>
                <w:szCs w:val="18"/>
              </w:rPr>
            </w:pPr>
            <w:r>
              <w:rPr>
                <w:rFonts w:eastAsia="Times New Roman"/>
                <w:b/>
                <w:bCs/>
                <w:color w:val="000000"/>
                <w:sz w:val="18"/>
                <w:szCs w:val="18"/>
              </w:rPr>
              <w:t>Корь, эпидемический паротит, краснуха</w:t>
            </w:r>
          </w:p>
        </w:tc>
        <w:tc>
          <w:tcPr>
            <w:tcW w:w="0" w:type="auto"/>
            <w:vMerge/>
            <w:tcBorders>
              <w:top w:val="nil"/>
              <w:left w:val="single" w:sz="4" w:space="0" w:color="auto"/>
              <w:bottom w:val="single" w:sz="4" w:space="0" w:color="000000"/>
              <w:right w:val="single" w:sz="4" w:space="0" w:color="auto"/>
            </w:tcBorders>
            <w:vAlign w:val="center"/>
            <w:hideMark/>
          </w:tcPr>
          <w:p w14:paraId="42EE3A20" w14:textId="77777777" w:rsidR="003E7A01" w:rsidRDefault="003E7A01" w:rsidP="003E7A01">
            <w:pPr>
              <w:rPr>
                <w:rFonts w:eastAsia="Times New Roman"/>
                <w:color w:val="000000"/>
                <w:sz w:val="18"/>
                <w:szCs w:val="18"/>
              </w:rPr>
            </w:pPr>
          </w:p>
        </w:tc>
        <w:tc>
          <w:tcPr>
            <w:tcW w:w="379" w:type="pct"/>
            <w:tcBorders>
              <w:top w:val="nil"/>
              <w:left w:val="nil"/>
              <w:bottom w:val="single" w:sz="4" w:space="0" w:color="auto"/>
              <w:right w:val="single" w:sz="4" w:space="0" w:color="auto"/>
            </w:tcBorders>
            <w:vAlign w:val="center"/>
            <w:hideMark/>
          </w:tcPr>
          <w:p w14:paraId="4838A4CF"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4017621B"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379" w:type="pct"/>
            <w:tcBorders>
              <w:top w:val="nil"/>
              <w:left w:val="nil"/>
              <w:bottom w:val="single" w:sz="4" w:space="0" w:color="auto"/>
              <w:right w:val="single" w:sz="4" w:space="0" w:color="auto"/>
            </w:tcBorders>
            <w:vAlign w:val="center"/>
            <w:hideMark/>
          </w:tcPr>
          <w:p w14:paraId="5C1B7588"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2478C670"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30" w:type="pct"/>
            <w:tcBorders>
              <w:top w:val="nil"/>
              <w:left w:val="nil"/>
              <w:bottom w:val="single" w:sz="4" w:space="0" w:color="auto"/>
              <w:right w:val="single" w:sz="4" w:space="0" w:color="auto"/>
            </w:tcBorders>
            <w:vAlign w:val="center"/>
            <w:hideMark/>
          </w:tcPr>
          <w:p w14:paraId="48617CF8"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5F041E78" w14:textId="77777777" w:rsidR="003E7A01" w:rsidRDefault="003E7A01" w:rsidP="003E7A01">
            <w:pPr>
              <w:jc w:val="center"/>
              <w:rPr>
                <w:rFonts w:eastAsia="Times New Roman"/>
                <w:color w:val="000000"/>
                <w:sz w:val="18"/>
                <w:szCs w:val="18"/>
              </w:rPr>
            </w:pPr>
            <w:r>
              <w:rPr>
                <w:rFonts w:eastAsia="Times New Roman"/>
                <w:color w:val="000000"/>
                <w:sz w:val="18"/>
                <w:szCs w:val="18"/>
              </w:rPr>
              <w:t>98</w:t>
            </w:r>
          </w:p>
        </w:tc>
        <w:tc>
          <w:tcPr>
            <w:tcW w:w="230" w:type="pct"/>
            <w:tcBorders>
              <w:top w:val="nil"/>
              <w:left w:val="nil"/>
              <w:bottom w:val="single" w:sz="4" w:space="0" w:color="auto"/>
              <w:right w:val="single" w:sz="4" w:space="0" w:color="auto"/>
            </w:tcBorders>
            <w:vAlign w:val="center"/>
            <w:hideMark/>
          </w:tcPr>
          <w:p w14:paraId="3C11BC68" w14:textId="77777777" w:rsidR="003E7A01" w:rsidRDefault="003E7A01" w:rsidP="003E7A01">
            <w:pPr>
              <w:jc w:val="center"/>
              <w:rPr>
                <w:rFonts w:eastAsia="Times New Roman"/>
                <w:color w:val="000000"/>
                <w:sz w:val="18"/>
                <w:szCs w:val="18"/>
              </w:rPr>
            </w:pPr>
            <w:r>
              <w:rPr>
                <w:rFonts w:eastAsia="Times New Roman"/>
                <w:color w:val="000000"/>
                <w:sz w:val="18"/>
                <w:szCs w:val="18"/>
              </w:rPr>
              <w:t>97</w:t>
            </w:r>
          </w:p>
        </w:tc>
        <w:tc>
          <w:tcPr>
            <w:tcW w:w="201" w:type="pct"/>
            <w:tcBorders>
              <w:top w:val="nil"/>
              <w:left w:val="nil"/>
              <w:bottom w:val="single" w:sz="4" w:space="0" w:color="auto"/>
              <w:right w:val="single" w:sz="4" w:space="0" w:color="auto"/>
            </w:tcBorders>
            <w:vAlign w:val="center"/>
            <w:hideMark/>
          </w:tcPr>
          <w:p w14:paraId="0F75C151" w14:textId="77777777" w:rsidR="003E7A01" w:rsidRDefault="003E7A01" w:rsidP="003E7A01">
            <w:pPr>
              <w:jc w:val="center"/>
              <w:rPr>
                <w:rFonts w:eastAsia="Times New Roman"/>
                <w:color w:val="000000"/>
                <w:sz w:val="18"/>
                <w:szCs w:val="18"/>
              </w:rPr>
            </w:pPr>
            <w:r>
              <w:rPr>
                <w:rFonts w:eastAsia="Times New Roman"/>
                <w:color w:val="000000"/>
                <w:sz w:val="18"/>
                <w:szCs w:val="18"/>
              </w:rPr>
              <w:t>98,19</w:t>
            </w:r>
          </w:p>
        </w:tc>
        <w:tc>
          <w:tcPr>
            <w:tcW w:w="230" w:type="pct"/>
            <w:tcBorders>
              <w:top w:val="nil"/>
              <w:left w:val="nil"/>
              <w:bottom w:val="single" w:sz="4" w:space="0" w:color="auto"/>
              <w:right w:val="single" w:sz="4" w:space="0" w:color="auto"/>
            </w:tcBorders>
            <w:vAlign w:val="center"/>
            <w:hideMark/>
          </w:tcPr>
          <w:p w14:paraId="33860A9B" w14:textId="77777777" w:rsidR="003E7A01" w:rsidRDefault="003E7A01" w:rsidP="003E7A01">
            <w:pPr>
              <w:jc w:val="center"/>
              <w:rPr>
                <w:rFonts w:eastAsia="Times New Roman"/>
                <w:color w:val="000000"/>
                <w:sz w:val="18"/>
                <w:szCs w:val="18"/>
              </w:rPr>
            </w:pPr>
            <w:r>
              <w:rPr>
                <w:rFonts w:eastAsia="Times New Roman"/>
                <w:color w:val="000000"/>
                <w:sz w:val="18"/>
                <w:szCs w:val="18"/>
              </w:rPr>
              <w:t>98,39</w:t>
            </w:r>
          </w:p>
        </w:tc>
        <w:tc>
          <w:tcPr>
            <w:tcW w:w="230" w:type="pct"/>
            <w:tcBorders>
              <w:top w:val="nil"/>
              <w:left w:val="nil"/>
              <w:bottom w:val="single" w:sz="4" w:space="0" w:color="auto"/>
              <w:right w:val="single" w:sz="4" w:space="0" w:color="auto"/>
            </w:tcBorders>
            <w:vAlign w:val="center"/>
            <w:hideMark/>
          </w:tcPr>
          <w:p w14:paraId="3851AF68" w14:textId="77777777" w:rsidR="003E7A01" w:rsidRDefault="003E7A01" w:rsidP="003E7A01">
            <w:pPr>
              <w:jc w:val="center"/>
              <w:rPr>
                <w:rFonts w:eastAsia="Times New Roman"/>
                <w:color w:val="000000"/>
                <w:sz w:val="18"/>
                <w:szCs w:val="18"/>
              </w:rPr>
            </w:pPr>
            <w:r>
              <w:rPr>
                <w:rFonts w:eastAsia="Times New Roman"/>
                <w:color w:val="000000"/>
                <w:sz w:val="18"/>
                <w:szCs w:val="18"/>
              </w:rPr>
              <w:t>99,16</w:t>
            </w:r>
          </w:p>
        </w:tc>
        <w:tc>
          <w:tcPr>
            <w:tcW w:w="201" w:type="pct"/>
            <w:tcBorders>
              <w:top w:val="nil"/>
              <w:left w:val="nil"/>
              <w:bottom w:val="single" w:sz="4" w:space="0" w:color="auto"/>
              <w:right w:val="single" w:sz="4" w:space="0" w:color="auto"/>
            </w:tcBorders>
            <w:vAlign w:val="center"/>
            <w:hideMark/>
          </w:tcPr>
          <w:p w14:paraId="30C2ED1E" w14:textId="77777777" w:rsidR="003E7A01" w:rsidRDefault="003E7A01" w:rsidP="003E7A01">
            <w:pPr>
              <w:jc w:val="center"/>
              <w:rPr>
                <w:rFonts w:eastAsia="Times New Roman"/>
                <w:color w:val="000000"/>
                <w:sz w:val="18"/>
                <w:szCs w:val="18"/>
              </w:rPr>
            </w:pPr>
            <w:r>
              <w:rPr>
                <w:rFonts w:eastAsia="Times New Roman"/>
                <w:color w:val="000000"/>
                <w:sz w:val="18"/>
                <w:szCs w:val="18"/>
              </w:rPr>
              <w:t>97,9</w:t>
            </w:r>
          </w:p>
        </w:tc>
        <w:tc>
          <w:tcPr>
            <w:tcW w:w="201" w:type="pct"/>
            <w:tcBorders>
              <w:top w:val="nil"/>
              <w:left w:val="nil"/>
              <w:bottom w:val="single" w:sz="4" w:space="0" w:color="auto"/>
              <w:right w:val="single" w:sz="4" w:space="0" w:color="auto"/>
            </w:tcBorders>
            <w:noWrap/>
            <w:vAlign w:val="center"/>
          </w:tcPr>
          <w:p w14:paraId="410F648D" w14:textId="37D80D01" w:rsidR="003E7A01" w:rsidRDefault="003E7A01" w:rsidP="003E7A01">
            <w:pPr>
              <w:jc w:val="center"/>
              <w:rPr>
                <w:rFonts w:eastAsia="Times New Roman"/>
                <w:color w:val="000000"/>
                <w:sz w:val="18"/>
                <w:szCs w:val="18"/>
              </w:rPr>
            </w:pPr>
            <w:r>
              <w:rPr>
                <w:color w:val="000000"/>
                <w:sz w:val="18"/>
                <w:szCs w:val="18"/>
                <w:lang w:eastAsia="en-US"/>
              </w:rPr>
              <w:t>98,12</w:t>
            </w:r>
          </w:p>
        </w:tc>
        <w:tc>
          <w:tcPr>
            <w:tcW w:w="201" w:type="pct"/>
            <w:tcBorders>
              <w:top w:val="nil"/>
              <w:left w:val="nil"/>
              <w:bottom w:val="single" w:sz="4" w:space="0" w:color="auto"/>
              <w:right w:val="single" w:sz="4" w:space="0" w:color="auto"/>
            </w:tcBorders>
            <w:noWrap/>
            <w:vAlign w:val="center"/>
          </w:tcPr>
          <w:p w14:paraId="06914819" w14:textId="7677BDFF" w:rsidR="003E7A01" w:rsidRDefault="003E7A01" w:rsidP="003E7A01">
            <w:pPr>
              <w:jc w:val="center"/>
              <w:rPr>
                <w:rFonts w:eastAsia="Times New Roman"/>
                <w:color w:val="000000"/>
                <w:sz w:val="18"/>
                <w:szCs w:val="18"/>
              </w:rPr>
            </w:pPr>
            <w:r>
              <w:rPr>
                <w:color w:val="000000"/>
                <w:sz w:val="18"/>
                <w:szCs w:val="18"/>
                <w:lang w:eastAsia="en-US"/>
              </w:rPr>
              <w:t>97,79</w:t>
            </w:r>
          </w:p>
        </w:tc>
        <w:tc>
          <w:tcPr>
            <w:tcW w:w="201" w:type="pct"/>
            <w:tcBorders>
              <w:top w:val="nil"/>
              <w:left w:val="nil"/>
              <w:bottom w:val="single" w:sz="4" w:space="0" w:color="auto"/>
              <w:right w:val="nil"/>
            </w:tcBorders>
            <w:noWrap/>
            <w:vAlign w:val="center"/>
          </w:tcPr>
          <w:p w14:paraId="0E879684" w14:textId="6AC0C949" w:rsidR="003E7A01" w:rsidRDefault="003E7A01" w:rsidP="003E7A01">
            <w:pPr>
              <w:jc w:val="center"/>
              <w:rPr>
                <w:rFonts w:eastAsia="Times New Roman"/>
                <w:color w:val="000000"/>
                <w:sz w:val="18"/>
                <w:szCs w:val="18"/>
              </w:rPr>
            </w:pPr>
            <w:r>
              <w:rPr>
                <w:color w:val="000000"/>
                <w:sz w:val="18"/>
                <w:szCs w:val="18"/>
                <w:lang w:eastAsia="en-US"/>
              </w:rPr>
              <w:t>98,84</w:t>
            </w:r>
          </w:p>
        </w:tc>
        <w:tc>
          <w:tcPr>
            <w:tcW w:w="201" w:type="pct"/>
            <w:tcBorders>
              <w:top w:val="nil"/>
              <w:left w:val="single" w:sz="4" w:space="0" w:color="auto"/>
              <w:bottom w:val="single" w:sz="4" w:space="0" w:color="auto"/>
              <w:right w:val="single" w:sz="4" w:space="0" w:color="auto"/>
            </w:tcBorders>
            <w:noWrap/>
            <w:vAlign w:val="center"/>
          </w:tcPr>
          <w:p w14:paraId="02A5F89C" w14:textId="00F6D3DC" w:rsidR="003E7A01" w:rsidRDefault="003E7A01" w:rsidP="003E7A01">
            <w:pPr>
              <w:jc w:val="center"/>
              <w:rPr>
                <w:rFonts w:eastAsia="Times New Roman"/>
                <w:sz w:val="18"/>
                <w:szCs w:val="18"/>
              </w:rPr>
            </w:pPr>
            <w:r>
              <w:rPr>
                <w:sz w:val="18"/>
                <w:szCs w:val="18"/>
                <w:lang w:eastAsia="en-US"/>
              </w:rPr>
              <w:t>97,3</w:t>
            </w:r>
          </w:p>
        </w:tc>
      </w:tr>
      <w:tr w:rsidR="003E7A01" w14:paraId="5AF324B9" w14:textId="77777777" w:rsidTr="003E7A01">
        <w:trPr>
          <w:trHeight w:val="278"/>
        </w:trPr>
        <w:tc>
          <w:tcPr>
            <w:tcW w:w="820" w:type="pct"/>
            <w:tcBorders>
              <w:top w:val="nil"/>
              <w:left w:val="single" w:sz="4" w:space="0" w:color="auto"/>
              <w:bottom w:val="single" w:sz="4" w:space="0" w:color="auto"/>
              <w:right w:val="single" w:sz="4" w:space="0" w:color="auto"/>
            </w:tcBorders>
            <w:vAlign w:val="center"/>
            <w:hideMark/>
          </w:tcPr>
          <w:p w14:paraId="75570D71" w14:textId="77777777" w:rsidR="003E7A01" w:rsidRDefault="003E7A01" w:rsidP="003E7A01">
            <w:pPr>
              <w:rPr>
                <w:rFonts w:eastAsia="Times New Roman"/>
                <w:b/>
                <w:bCs/>
                <w:color w:val="000000"/>
                <w:sz w:val="18"/>
                <w:szCs w:val="18"/>
              </w:rPr>
            </w:pPr>
            <w:r>
              <w:rPr>
                <w:rFonts w:eastAsia="Times New Roman"/>
                <w:b/>
                <w:bCs/>
                <w:color w:val="000000"/>
                <w:sz w:val="18"/>
                <w:szCs w:val="18"/>
              </w:rPr>
              <w:t xml:space="preserve">3.с.1. </w:t>
            </w:r>
            <w:r>
              <w:rPr>
                <w:rFonts w:eastAsia="Times New Roman"/>
                <w:color w:val="000000"/>
                <w:sz w:val="18"/>
                <w:szCs w:val="18"/>
              </w:rPr>
              <w:t>Число медицинских работников на душу населения и их распределение</w:t>
            </w:r>
          </w:p>
        </w:tc>
        <w:tc>
          <w:tcPr>
            <w:tcW w:w="462" w:type="pct"/>
            <w:vMerge w:val="restart"/>
            <w:tcBorders>
              <w:top w:val="nil"/>
              <w:left w:val="single" w:sz="4" w:space="0" w:color="auto"/>
              <w:bottom w:val="single" w:sz="4" w:space="0" w:color="000000"/>
              <w:right w:val="single" w:sz="4" w:space="0" w:color="auto"/>
            </w:tcBorders>
            <w:vAlign w:val="center"/>
            <w:hideMark/>
          </w:tcPr>
          <w:p w14:paraId="27ABAF86" w14:textId="77777777" w:rsidR="003E7A01" w:rsidRDefault="003E7A01" w:rsidP="003E7A01">
            <w:pPr>
              <w:jc w:val="center"/>
              <w:rPr>
                <w:rFonts w:eastAsia="Times New Roman"/>
                <w:color w:val="000000"/>
                <w:sz w:val="18"/>
                <w:szCs w:val="18"/>
              </w:rPr>
            </w:pPr>
            <w:r>
              <w:rPr>
                <w:rFonts w:eastAsia="Times New Roman"/>
                <w:color w:val="000000"/>
                <w:sz w:val="18"/>
                <w:szCs w:val="18"/>
              </w:rPr>
              <w:t>Минздрав</w:t>
            </w:r>
          </w:p>
        </w:tc>
        <w:tc>
          <w:tcPr>
            <w:tcW w:w="379" w:type="pct"/>
            <w:tcBorders>
              <w:top w:val="nil"/>
              <w:left w:val="nil"/>
              <w:bottom w:val="single" w:sz="4" w:space="0" w:color="auto"/>
              <w:right w:val="single" w:sz="4" w:space="0" w:color="auto"/>
            </w:tcBorders>
            <w:vAlign w:val="center"/>
            <w:hideMark/>
          </w:tcPr>
          <w:p w14:paraId="00796ABF" w14:textId="77777777" w:rsidR="003E7A01" w:rsidRDefault="003E7A01" w:rsidP="003E7A01">
            <w:pPr>
              <w:jc w:val="center"/>
              <w:rPr>
                <w:rFonts w:eastAsia="Times New Roman"/>
                <w:color w:val="000000"/>
                <w:sz w:val="18"/>
                <w:szCs w:val="18"/>
              </w:rPr>
            </w:pPr>
            <w:r>
              <w:rPr>
                <w:rFonts w:eastAsia="Times New Roman"/>
                <w:color w:val="000000"/>
                <w:sz w:val="18"/>
                <w:szCs w:val="18"/>
              </w:rPr>
              <w:t>192, 0</w:t>
            </w:r>
          </w:p>
        </w:tc>
        <w:tc>
          <w:tcPr>
            <w:tcW w:w="379" w:type="pct"/>
            <w:tcBorders>
              <w:top w:val="nil"/>
              <w:left w:val="nil"/>
              <w:bottom w:val="single" w:sz="4" w:space="0" w:color="auto"/>
              <w:right w:val="single" w:sz="4" w:space="0" w:color="auto"/>
            </w:tcBorders>
            <w:vAlign w:val="center"/>
            <w:hideMark/>
          </w:tcPr>
          <w:p w14:paraId="4D00C44E" w14:textId="77777777" w:rsidR="003E7A01" w:rsidRDefault="003E7A01" w:rsidP="003E7A01">
            <w:pPr>
              <w:jc w:val="center"/>
              <w:rPr>
                <w:rFonts w:eastAsia="Times New Roman"/>
                <w:color w:val="000000"/>
                <w:sz w:val="18"/>
                <w:szCs w:val="18"/>
              </w:rPr>
            </w:pPr>
            <w:r>
              <w:rPr>
                <w:rFonts w:eastAsia="Times New Roman"/>
                <w:color w:val="000000"/>
                <w:sz w:val="18"/>
                <w:szCs w:val="18"/>
              </w:rPr>
              <w:t>194,0</w:t>
            </w:r>
          </w:p>
        </w:tc>
        <w:tc>
          <w:tcPr>
            <w:tcW w:w="379" w:type="pct"/>
            <w:tcBorders>
              <w:top w:val="nil"/>
              <w:left w:val="nil"/>
              <w:bottom w:val="single" w:sz="4" w:space="0" w:color="auto"/>
              <w:right w:val="single" w:sz="4" w:space="0" w:color="auto"/>
            </w:tcBorders>
            <w:vAlign w:val="center"/>
            <w:hideMark/>
          </w:tcPr>
          <w:p w14:paraId="3177B08A" w14:textId="77777777" w:rsidR="003E7A01" w:rsidRDefault="003E7A01" w:rsidP="003E7A01">
            <w:pPr>
              <w:jc w:val="center"/>
              <w:rPr>
                <w:rFonts w:eastAsia="Times New Roman"/>
                <w:color w:val="000000"/>
                <w:sz w:val="18"/>
                <w:szCs w:val="18"/>
              </w:rPr>
            </w:pPr>
            <w:r>
              <w:rPr>
                <w:rFonts w:eastAsia="Times New Roman"/>
                <w:color w:val="000000"/>
                <w:sz w:val="18"/>
                <w:szCs w:val="18"/>
              </w:rPr>
              <w:t>196,0</w:t>
            </w:r>
          </w:p>
        </w:tc>
        <w:tc>
          <w:tcPr>
            <w:tcW w:w="230" w:type="pct"/>
            <w:tcBorders>
              <w:top w:val="nil"/>
              <w:left w:val="nil"/>
              <w:bottom w:val="single" w:sz="4" w:space="0" w:color="auto"/>
              <w:right w:val="single" w:sz="4" w:space="0" w:color="auto"/>
            </w:tcBorders>
            <w:vAlign w:val="center"/>
            <w:hideMark/>
          </w:tcPr>
          <w:p w14:paraId="57BC7905" w14:textId="77777777" w:rsidR="003E7A01" w:rsidRDefault="003E7A01" w:rsidP="003E7A01">
            <w:pPr>
              <w:jc w:val="center"/>
              <w:rPr>
                <w:rFonts w:eastAsia="Times New Roman"/>
                <w:color w:val="000000"/>
                <w:sz w:val="18"/>
                <w:szCs w:val="18"/>
              </w:rPr>
            </w:pPr>
            <w:r>
              <w:rPr>
                <w:rFonts w:eastAsia="Times New Roman"/>
                <w:color w:val="000000"/>
                <w:sz w:val="18"/>
                <w:szCs w:val="18"/>
              </w:rPr>
              <w:t>193,8</w:t>
            </w:r>
          </w:p>
        </w:tc>
        <w:tc>
          <w:tcPr>
            <w:tcW w:w="230" w:type="pct"/>
            <w:tcBorders>
              <w:top w:val="nil"/>
              <w:left w:val="nil"/>
              <w:bottom w:val="single" w:sz="4" w:space="0" w:color="auto"/>
              <w:right w:val="single" w:sz="4" w:space="0" w:color="auto"/>
            </w:tcBorders>
            <w:vAlign w:val="center"/>
            <w:hideMark/>
          </w:tcPr>
          <w:p w14:paraId="747B9B51" w14:textId="77777777" w:rsidR="003E7A01" w:rsidRDefault="003E7A01" w:rsidP="003E7A01">
            <w:pPr>
              <w:jc w:val="center"/>
              <w:rPr>
                <w:rFonts w:eastAsia="Times New Roman"/>
                <w:color w:val="000000"/>
                <w:sz w:val="18"/>
                <w:szCs w:val="18"/>
              </w:rPr>
            </w:pPr>
            <w:r>
              <w:rPr>
                <w:rFonts w:eastAsia="Times New Roman"/>
                <w:color w:val="000000"/>
                <w:sz w:val="18"/>
                <w:szCs w:val="18"/>
              </w:rPr>
              <w:t>193,8</w:t>
            </w:r>
          </w:p>
        </w:tc>
        <w:tc>
          <w:tcPr>
            <w:tcW w:w="230" w:type="pct"/>
            <w:tcBorders>
              <w:top w:val="nil"/>
              <w:left w:val="nil"/>
              <w:bottom w:val="single" w:sz="4" w:space="0" w:color="auto"/>
              <w:right w:val="single" w:sz="4" w:space="0" w:color="auto"/>
            </w:tcBorders>
            <w:vAlign w:val="center"/>
            <w:hideMark/>
          </w:tcPr>
          <w:p w14:paraId="45025ED9" w14:textId="77777777" w:rsidR="003E7A01" w:rsidRDefault="003E7A01" w:rsidP="003E7A01">
            <w:pPr>
              <w:jc w:val="center"/>
              <w:rPr>
                <w:rFonts w:eastAsia="Times New Roman"/>
                <w:color w:val="000000"/>
                <w:sz w:val="18"/>
                <w:szCs w:val="18"/>
              </w:rPr>
            </w:pPr>
            <w:r>
              <w:rPr>
                <w:rFonts w:eastAsia="Times New Roman"/>
                <w:color w:val="000000"/>
                <w:sz w:val="18"/>
                <w:szCs w:val="18"/>
              </w:rPr>
              <w:t>195,2</w:t>
            </w:r>
          </w:p>
        </w:tc>
        <w:tc>
          <w:tcPr>
            <w:tcW w:w="230" w:type="pct"/>
            <w:tcBorders>
              <w:top w:val="nil"/>
              <w:left w:val="nil"/>
              <w:bottom w:val="single" w:sz="4" w:space="0" w:color="auto"/>
              <w:right w:val="single" w:sz="4" w:space="0" w:color="auto"/>
            </w:tcBorders>
            <w:vAlign w:val="center"/>
            <w:hideMark/>
          </w:tcPr>
          <w:p w14:paraId="06FD7E62" w14:textId="77777777" w:rsidR="003E7A01" w:rsidRDefault="003E7A01" w:rsidP="003E7A01">
            <w:pPr>
              <w:jc w:val="center"/>
              <w:rPr>
                <w:rFonts w:eastAsia="Times New Roman"/>
                <w:color w:val="000000"/>
                <w:sz w:val="18"/>
                <w:szCs w:val="18"/>
              </w:rPr>
            </w:pPr>
            <w:r>
              <w:rPr>
                <w:rFonts w:eastAsia="Times New Roman"/>
                <w:color w:val="000000"/>
                <w:sz w:val="18"/>
                <w:szCs w:val="18"/>
              </w:rPr>
              <w:t>197,5</w:t>
            </w:r>
          </w:p>
        </w:tc>
        <w:tc>
          <w:tcPr>
            <w:tcW w:w="201" w:type="pct"/>
            <w:tcBorders>
              <w:top w:val="nil"/>
              <w:left w:val="nil"/>
              <w:bottom w:val="single" w:sz="4" w:space="0" w:color="auto"/>
              <w:right w:val="single" w:sz="4" w:space="0" w:color="auto"/>
            </w:tcBorders>
            <w:vAlign w:val="center"/>
            <w:hideMark/>
          </w:tcPr>
          <w:p w14:paraId="45E61705" w14:textId="77777777" w:rsidR="003E7A01" w:rsidRDefault="003E7A01" w:rsidP="003E7A01">
            <w:pPr>
              <w:jc w:val="center"/>
              <w:rPr>
                <w:rFonts w:eastAsia="Times New Roman"/>
                <w:color w:val="000000"/>
                <w:sz w:val="18"/>
                <w:szCs w:val="18"/>
              </w:rPr>
            </w:pPr>
            <w:r>
              <w:rPr>
                <w:rFonts w:eastAsia="Times New Roman"/>
                <w:color w:val="000000"/>
                <w:sz w:val="18"/>
                <w:szCs w:val="18"/>
              </w:rPr>
              <w:t>179,8</w:t>
            </w:r>
          </w:p>
        </w:tc>
        <w:tc>
          <w:tcPr>
            <w:tcW w:w="230" w:type="pct"/>
            <w:tcBorders>
              <w:top w:val="nil"/>
              <w:left w:val="nil"/>
              <w:bottom w:val="single" w:sz="4" w:space="0" w:color="auto"/>
              <w:right w:val="single" w:sz="4" w:space="0" w:color="auto"/>
            </w:tcBorders>
            <w:vAlign w:val="center"/>
            <w:hideMark/>
          </w:tcPr>
          <w:p w14:paraId="270DF51B" w14:textId="77777777" w:rsidR="003E7A01" w:rsidRDefault="003E7A01" w:rsidP="003E7A01">
            <w:pPr>
              <w:jc w:val="center"/>
              <w:rPr>
                <w:rFonts w:eastAsia="Times New Roman"/>
                <w:color w:val="000000"/>
                <w:sz w:val="18"/>
                <w:szCs w:val="18"/>
              </w:rPr>
            </w:pPr>
            <w:r>
              <w:rPr>
                <w:rFonts w:eastAsia="Times New Roman"/>
                <w:color w:val="000000"/>
                <w:sz w:val="18"/>
                <w:szCs w:val="18"/>
              </w:rPr>
              <w:t>181,9</w:t>
            </w:r>
          </w:p>
        </w:tc>
        <w:tc>
          <w:tcPr>
            <w:tcW w:w="230" w:type="pct"/>
            <w:tcBorders>
              <w:top w:val="nil"/>
              <w:left w:val="nil"/>
              <w:bottom w:val="single" w:sz="4" w:space="0" w:color="auto"/>
              <w:right w:val="single" w:sz="4" w:space="0" w:color="auto"/>
            </w:tcBorders>
            <w:vAlign w:val="center"/>
            <w:hideMark/>
          </w:tcPr>
          <w:p w14:paraId="5D80E1ED" w14:textId="77777777" w:rsidR="003E7A01" w:rsidRDefault="003E7A01" w:rsidP="003E7A01">
            <w:pPr>
              <w:jc w:val="center"/>
              <w:rPr>
                <w:rFonts w:eastAsia="Times New Roman"/>
                <w:color w:val="000000"/>
                <w:sz w:val="18"/>
                <w:szCs w:val="18"/>
              </w:rPr>
            </w:pPr>
            <w:r>
              <w:rPr>
                <w:rFonts w:eastAsia="Times New Roman"/>
                <w:color w:val="000000"/>
                <w:sz w:val="18"/>
                <w:szCs w:val="18"/>
              </w:rPr>
              <w:t>183,4</w:t>
            </w:r>
          </w:p>
        </w:tc>
        <w:tc>
          <w:tcPr>
            <w:tcW w:w="201" w:type="pct"/>
            <w:tcBorders>
              <w:top w:val="nil"/>
              <w:left w:val="nil"/>
              <w:bottom w:val="single" w:sz="4" w:space="0" w:color="auto"/>
              <w:right w:val="single" w:sz="4" w:space="0" w:color="auto"/>
            </w:tcBorders>
            <w:vAlign w:val="center"/>
            <w:hideMark/>
          </w:tcPr>
          <w:p w14:paraId="34682820" w14:textId="77777777" w:rsidR="003E7A01" w:rsidRDefault="003E7A01" w:rsidP="003E7A01">
            <w:pPr>
              <w:jc w:val="center"/>
              <w:rPr>
                <w:rFonts w:eastAsia="Times New Roman"/>
                <w:color w:val="000000"/>
                <w:sz w:val="18"/>
                <w:szCs w:val="18"/>
              </w:rPr>
            </w:pPr>
            <w:r>
              <w:rPr>
                <w:rFonts w:eastAsia="Times New Roman"/>
                <w:color w:val="000000"/>
                <w:sz w:val="18"/>
                <w:szCs w:val="18"/>
              </w:rPr>
              <w:t>184,2</w:t>
            </w:r>
          </w:p>
        </w:tc>
        <w:tc>
          <w:tcPr>
            <w:tcW w:w="201" w:type="pct"/>
            <w:tcBorders>
              <w:top w:val="nil"/>
              <w:left w:val="nil"/>
              <w:bottom w:val="single" w:sz="4" w:space="0" w:color="auto"/>
              <w:right w:val="single" w:sz="4" w:space="0" w:color="auto"/>
            </w:tcBorders>
            <w:noWrap/>
            <w:vAlign w:val="center"/>
          </w:tcPr>
          <w:p w14:paraId="1AD8241A" w14:textId="182A4656" w:rsidR="003E7A01" w:rsidRDefault="003E7A01" w:rsidP="003E7A01">
            <w:pPr>
              <w:jc w:val="center"/>
              <w:rPr>
                <w:rFonts w:eastAsia="Times New Roman"/>
                <w:sz w:val="18"/>
                <w:szCs w:val="18"/>
              </w:rPr>
            </w:pPr>
            <w:r>
              <w:rPr>
                <w:sz w:val="18"/>
                <w:szCs w:val="18"/>
                <w:lang w:eastAsia="en-US"/>
              </w:rPr>
              <w:t>230,5</w:t>
            </w:r>
          </w:p>
        </w:tc>
        <w:tc>
          <w:tcPr>
            <w:tcW w:w="201" w:type="pct"/>
            <w:tcBorders>
              <w:top w:val="nil"/>
              <w:left w:val="nil"/>
              <w:bottom w:val="single" w:sz="4" w:space="0" w:color="auto"/>
              <w:right w:val="single" w:sz="4" w:space="0" w:color="auto"/>
            </w:tcBorders>
            <w:noWrap/>
            <w:vAlign w:val="center"/>
          </w:tcPr>
          <w:p w14:paraId="70EDB011" w14:textId="28D9198D" w:rsidR="003E7A01" w:rsidRDefault="003E7A01" w:rsidP="003E7A01">
            <w:pPr>
              <w:jc w:val="center"/>
              <w:rPr>
                <w:rFonts w:eastAsia="Times New Roman"/>
                <w:sz w:val="18"/>
                <w:szCs w:val="18"/>
              </w:rPr>
            </w:pPr>
            <w:r>
              <w:rPr>
                <w:sz w:val="18"/>
                <w:szCs w:val="18"/>
                <w:lang w:eastAsia="en-US"/>
              </w:rPr>
              <w:t>233,2</w:t>
            </w:r>
          </w:p>
        </w:tc>
        <w:tc>
          <w:tcPr>
            <w:tcW w:w="201" w:type="pct"/>
            <w:tcBorders>
              <w:top w:val="nil"/>
              <w:left w:val="nil"/>
              <w:bottom w:val="single" w:sz="4" w:space="0" w:color="auto"/>
              <w:right w:val="single" w:sz="4" w:space="0" w:color="auto"/>
            </w:tcBorders>
            <w:noWrap/>
            <w:vAlign w:val="center"/>
          </w:tcPr>
          <w:p w14:paraId="698865F9" w14:textId="2BB60011" w:rsidR="003E7A01" w:rsidRDefault="003E7A01" w:rsidP="003E7A01">
            <w:pPr>
              <w:jc w:val="center"/>
              <w:rPr>
                <w:rFonts w:eastAsia="Times New Roman"/>
                <w:sz w:val="18"/>
                <w:szCs w:val="18"/>
              </w:rPr>
            </w:pPr>
            <w:r>
              <w:rPr>
                <w:sz w:val="18"/>
                <w:szCs w:val="18"/>
                <w:lang w:eastAsia="en-US"/>
              </w:rPr>
              <w:t>234,6</w:t>
            </w:r>
          </w:p>
        </w:tc>
        <w:tc>
          <w:tcPr>
            <w:tcW w:w="201" w:type="pct"/>
            <w:tcBorders>
              <w:top w:val="nil"/>
              <w:left w:val="nil"/>
              <w:bottom w:val="single" w:sz="4" w:space="0" w:color="auto"/>
              <w:right w:val="single" w:sz="4" w:space="0" w:color="auto"/>
            </w:tcBorders>
            <w:noWrap/>
            <w:vAlign w:val="center"/>
          </w:tcPr>
          <w:p w14:paraId="30BCED94" w14:textId="002D531A" w:rsidR="003E7A01" w:rsidRDefault="003E7A01" w:rsidP="003E7A01">
            <w:pPr>
              <w:jc w:val="center"/>
              <w:rPr>
                <w:rFonts w:eastAsia="Times New Roman"/>
                <w:sz w:val="18"/>
                <w:szCs w:val="18"/>
              </w:rPr>
            </w:pPr>
            <w:r>
              <w:rPr>
                <w:sz w:val="18"/>
                <w:szCs w:val="18"/>
                <w:lang w:eastAsia="en-US"/>
              </w:rPr>
              <w:t>237,2</w:t>
            </w:r>
          </w:p>
        </w:tc>
      </w:tr>
      <w:tr w:rsidR="003E7A01" w14:paraId="54ACAF90" w14:textId="77777777" w:rsidTr="003E7A01">
        <w:trPr>
          <w:trHeight w:val="385"/>
        </w:trPr>
        <w:tc>
          <w:tcPr>
            <w:tcW w:w="820" w:type="pct"/>
            <w:tcBorders>
              <w:top w:val="nil"/>
              <w:left w:val="single" w:sz="4" w:space="0" w:color="auto"/>
              <w:bottom w:val="single" w:sz="4" w:space="0" w:color="auto"/>
              <w:right w:val="single" w:sz="4" w:space="0" w:color="auto"/>
            </w:tcBorders>
            <w:vAlign w:val="center"/>
            <w:hideMark/>
          </w:tcPr>
          <w:p w14:paraId="3CD4C4DE" w14:textId="77777777" w:rsidR="003E7A01" w:rsidRDefault="003E7A01" w:rsidP="003E7A01">
            <w:pPr>
              <w:jc w:val="both"/>
              <w:rPr>
                <w:rFonts w:eastAsia="Times New Roman"/>
                <w:color w:val="000000"/>
                <w:sz w:val="18"/>
                <w:szCs w:val="18"/>
              </w:rPr>
            </w:pPr>
            <w:r>
              <w:rPr>
                <w:rFonts w:eastAsia="Times New Roman"/>
                <w:color w:val="000000"/>
                <w:sz w:val="18"/>
                <w:szCs w:val="18"/>
              </w:rPr>
              <w:t>врачи</w:t>
            </w:r>
          </w:p>
        </w:tc>
        <w:tc>
          <w:tcPr>
            <w:tcW w:w="0" w:type="auto"/>
            <w:vMerge/>
            <w:tcBorders>
              <w:top w:val="nil"/>
              <w:left w:val="single" w:sz="4" w:space="0" w:color="auto"/>
              <w:bottom w:val="single" w:sz="4" w:space="0" w:color="000000"/>
              <w:right w:val="single" w:sz="4" w:space="0" w:color="auto"/>
            </w:tcBorders>
            <w:vAlign w:val="center"/>
            <w:hideMark/>
          </w:tcPr>
          <w:p w14:paraId="4991558F" w14:textId="77777777" w:rsidR="003E7A01" w:rsidRDefault="003E7A01" w:rsidP="003E7A01">
            <w:pPr>
              <w:rPr>
                <w:rFonts w:eastAsia="Times New Roman"/>
                <w:color w:val="000000"/>
                <w:sz w:val="18"/>
                <w:szCs w:val="18"/>
              </w:rPr>
            </w:pPr>
          </w:p>
        </w:tc>
        <w:tc>
          <w:tcPr>
            <w:tcW w:w="379" w:type="pct"/>
            <w:tcBorders>
              <w:top w:val="nil"/>
              <w:left w:val="nil"/>
              <w:bottom w:val="single" w:sz="4" w:space="0" w:color="auto"/>
              <w:right w:val="single" w:sz="4" w:space="0" w:color="auto"/>
            </w:tcBorders>
            <w:vAlign w:val="center"/>
            <w:hideMark/>
          </w:tcPr>
          <w:p w14:paraId="678C31C7" w14:textId="77777777" w:rsidR="003E7A01" w:rsidRDefault="003E7A01" w:rsidP="003E7A01">
            <w:pPr>
              <w:jc w:val="center"/>
              <w:rPr>
                <w:rFonts w:eastAsia="Times New Roman"/>
                <w:color w:val="000000"/>
                <w:sz w:val="18"/>
                <w:szCs w:val="18"/>
              </w:rPr>
            </w:pPr>
            <w:r>
              <w:rPr>
                <w:rFonts w:eastAsia="Times New Roman"/>
                <w:color w:val="000000"/>
                <w:sz w:val="18"/>
                <w:szCs w:val="18"/>
              </w:rPr>
              <w:t>не установлено</w:t>
            </w:r>
          </w:p>
        </w:tc>
        <w:tc>
          <w:tcPr>
            <w:tcW w:w="379" w:type="pct"/>
            <w:tcBorders>
              <w:top w:val="nil"/>
              <w:left w:val="nil"/>
              <w:bottom w:val="single" w:sz="4" w:space="0" w:color="auto"/>
              <w:right w:val="single" w:sz="4" w:space="0" w:color="auto"/>
            </w:tcBorders>
            <w:vAlign w:val="center"/>
            <w:hideMark/>
          </w:tcPr>
          <w:p w14:paraId="085E8F8A" w14:textId="77777777" w:rsidR="003E7A01" w:rsidRDefault="003E7A01" w:rsidP="003E7A01">
            <w:pPr>
              <w:jc w:val="center"/>
              <w:rPr>
                <w:rFonts w:eastAsia="Times New Roman"/>
                <w:color w:val="000000"/>
                <w:sz w:val="18"/>
                <w:szCs w:val="18"/>
              </w:rPr>
            </w:pPr>
            <w:r>
              <w:rPr>
                <w:rFonts w:eastAsia="Times New Roman"/>
                <w:color w:val="000000"/>
                <w:sz w:val="18"/>
                <w:szCs w:val="18"/>
              </w:rPr>
              <w:t>не установлено</w:t>
            </w:r>
          </w:p>
        </w:tc>
        <w:tc>
          <w:tcPr>
            <w:tcW w:w="379" w:type="pct"/>
            <w:tcBorders>
              <w:top w:val="nil"/>
              <w:left w:val="nil"/>
              <w:bottom w:val="single" w:sz="4" w:space="0" w:color="auto"/>
              <w:right w:val="single" w:sz="4" w:space="0" w:color="auto"/>
            </w:tcBorders>
            <w:vAlign w:val="center"/>
            <w:hideMark/>
          </w:tcPr>
          <w:p w14:paraId="2EB5585B" w14:textId="77777777" w:rsidR="003E7A01" w:rsidRDefault="003E7A01" w:rsidP="003E7A01">
            <w:pPr>
              <w:jc w:val="center"/>
              <w:rPr>
                <w:rFonts w:eastAsia="Times New Roman"/>
                <w:color w:val="000000"/>
                <w:sz w:val="18"/>
                <w:szCs w:val="18"/>
              </w:rPr>
            </w:pPr>
            <w:r>
              <w:rPr>
                <w:rFonts w:eastAsia="Times New Roman"/>
                <w:color w:val="000000"/>
                <w:sz w:val="18"/>
                <w:szCs w:val="18"/>
              </w:rPr>
              <w:t>не установлено</w:t>
            </w:r>
          </w:p>
        </w:tc>
        <w:tc>
          <w:tcPr>
            <w:tcW w:w="230" w:type="pct"/>
            <w:tcBorders>
              <w:top w:val="nil"/>
              <w:left w:val="nil"/>
              <w:bottom w:val="single" w:sz="4" w:space="0" w:color="auto"/>
              <w:right w:val="single" w:sz="4" w:space="0" w:color="auto"/>
            </w:tcBorders>
            <w:vAlign w:val="center"/>
            <w:hideMark/>
          </w:tcPr>
          <w:p w14:paraId="7E0B6FE0" w14:textId="77777777" w:rsidR="003E7A01" w:rsidRDefault="003E7A01" w:rsidP="003E7A01">
            <w:pPr>
              <w:jc w:val="center"/>
              <w:rPr>
                <w:rFonts w:eastAsia="Times New Roman"/>
                <w:color w:val="000000"/>
                <w:sz w:val="18"/>
                <w:szCs w:val="18"/>
              </w:rPr>
            </w:pPr>
            <w:r>
              <w:rPr>
                <w:rFonts w:eastAsia="Times New Roman"/>
                <w:color w:val="000000"/>
                <w:sz w:val="18"/>
                <w:szCs w:val="18"/>
              </w:rPr>
              <w:t>59,7</w:t>
            </w:r>
          </w:p>
        </w:tc>
        <w:tc>
          <w:tcPr>
            <w:tcW w:w="230" w:type="pct"/>
            <w:tcBorders>
              <w:top w:val="nil"/>
              <w:left w:val="nil"/>
              <w:bottom w:val="single" w:sz="4" w:space="0" w:color="auto"/>
              <w:right w:val="single" w:sz="4" w:space="0" w:color="auto"/>
            </w:tcBorders>
            <w:vAlign w:val="center"/>
            <w:hideMark/>
          </w:tcPr>
          <w:p w14:paraId="17CFD5E5" w14:textId="77777777" w:rsidR="003E7A01" w:rsidRDefault="003E7A01" w:rsidP="003E7A01">
            <w:pPr>
              <w:jc w:val="center"/>
              <w:rPr>
                <w:rFonts w:eastAsia="Times New Roman"/>
                <w:color w:val="000000"/>
                <w:sz w:val="18"/>
                <w:szCs w:val="18"/>
              </w:rPr>
            </w:pPr>
            <w:r>
              <w:rPr>
                <w:rFonts w:eastAsia="Times New Roman"/>
                <w:color w:val="000000"/>
                <w:sz w:val="18"/>
                <w:szCs w:val="18"/>
              </w:rPr>
              <w:t>59,7</w:t>
            </w:r>
          </w:p>
        </w:tc>
        <w:tc>
          <w:tcPr>
            <w:tcW w:w="230" w:type="pct"/>
            <w:tcBorders>
              <w:top w:val="nil"/>
              <w:left w:val="nil"/>
              <w:bottom w:val="single" w:sz="4" w:space="0" w:color="auto"/>
              <w:right w:val="single" w:sz="4" w:space="0" w:color="auto"/>
            </w:tcBorders>
            <w:vAlign w:val="center"/>
            <w:hideMark/>
          </w:tcPr>
          <w:p w14:paraId="1B4D6CDD" w14:textId="77777777" w:rsidR="003E7A01" w:rsidRDefault="003E7A01" w:rsidP="003E7A01">
            <w:pPr>
              <w:jc w:val="center"/>
              <w:rPr>
                <w:rFonts w:eastAsia="Times New Roman"/>
                <w:color w:val="000000"/>
                <w:sz w:val="18"/>
                <w:szCs w:val="18"/>
              </w:rPr>
            </w:pPr>
            <w:r>
              <w:rPr>
                <w:rFonts w:eastAsia="Times New Roman"/>
                <w:color w:val="000000"/>
                <w:sz w:val="18"/>
                <w:szCs w:val="18"/>
              </w:rPr>
              <w:t>59,8</w:t>
            </w:r>
          </w:p>
        </w:tc>
        <w:tc>
          <w:tcPr>
            <w:tcW w:w="230" w:type="pct"/>
            <w:tcBorders>
              <w:top w:val="nil"/>
              <w:left w:val="nil"/>
              <w:bottom w:val="single" w:sz="4" w:space="0" w:color="auto"/>
              <w:right w:val="single" w:sz="4" w:space="0" w:color="auto"/>
            </w:tcBorders>
            <w:vAlign w:val="center"/>
            <w:hideMark/>
          </w:tcPr>
          <w:p w14:paraId="04561662" w14:textId="77777777" w:rsidR="003E7A01" w:rsidRDefault="003E7A01" w:rsidP="003E7A01">
            <w:pPr>
              <w:jc w:val="center"/>
              <w:rPr>
                <w:rFonts w:eastAsia="Times New Roman"/>
                <w:color w:val="000000"/>
                <w:sz w:val="18"/>
                <w:szCs w:val="18"/>
              </w:rPr>
            </w:pPr>
            <w:r>
              <w:rPr>
                <w:rFonts w:eastAsia="Times New Roman"/>
                <w:color w:val="000000"/>
                <w:sz w:val="18"/>
                <w:szCs w:val="18"/>
              </w:rPr>
              <w:t>61</w:t>
            </w:r>
          </w:p>
        </w:tc>
        <w:tc>
          <w:tcPr>
            <w:tcW w:w="201" w:type="pct"/>
            <w:tcBorders>
              <w:top w:val="nil"/>
              <w:left w:val="nil"/>
              <w:bottom w:val="single" w:sz="4" w:space="0" w:color="auto"/>
              <w:right w:val="single" w:sz="4" w:space="0" w:color="auto"/>
            </w:tcBorders>
            <w:vAlign w:val="center"/>
            <w:hideMark/>
          </w:tcPr>
          <w:p w14:paraId="75A554A3" w14:textId="77777777" w:rsidR="003E7A01" w:rsidRDefault="003E7A01" w:rsidP="003E7A01">
            <w:pPr>
              <w:jc w:val="center"/>
              <w:rPr>
                <w:rFonts w:eastAsia="Times New Roman"/>
                <w:color w:val="000000"/>
                <w:sz w:val="18"/>
                <w:szCs w:val="18"/>
              </w:rPr>
            </w:pPr>
            <w:r>
              <w:rPr>
                <w:rFonts w:eastAsia="Times New Roman"/>
                <w:color w:val="000000"/>
                <w:sz w:val="18"/>
                <w:szCs w:val="18"/>
              </w:rPr>
              <w:t>51,3</w:t>
            </w:r>
          </w:p>
        </w:tc>
        <w:tc>
          <w:tcPr>
            <w:tcW w:w="230" w:type="pct"/>
            <w:tcBorders>
              <w:top w:val="nil"/>
              <w:left w:val="nil"/>
              <w:bottom w:val="single" w:sz="4" w:space="0" w:color="auto"/>
              <w:right w:val="single" w:sz="4" w:space="0" w:color="auto"/>
            </w:tcBorders>
            <w:vAlign w:val="center"/>
            <w:hideMark/>
          </w:tcPr>
          <w:p w14:paraId="62ACE367" w14:textId="77777777" w:rsidR="003E7A01" w:rsidRDefault="003E7A01" w:rsidP="003E7A01">
            <w:pPr>
              <w:jc w:val="center"/>
              <w:rPr>
                <w:rFonts w:eastAsia="Times New Roman"/>
                <w:color w:val="000000"/>
                <w:sz w:val="18"/>
                <w:szCs w:val="18"/>
              </w:rPr>
            </w:pPr>
            <w:r>
              <w:rPr>
                <w:rFonts w:eastAsia="Times New Roman"/>
                <w:color w:val="000000"/>
                <w:sz w:val="18"/>
                <w:szCs w:val="18"/>
              </w:rPr>
              <w:t>52,2</w:t>
            </w:r>
          </w:p>
        </w:tc>
        <w:tc>
          <w:tcPr>
            <w:tcW w:w="230" w:type="pct"/>
            <w:tcBorders>
              <w:top w:val="nil"/>
              <w:left w:val="nil"/>
              <w:bottom w:val="single" w:sz="4" w:space="0" w:color="auto"/>
              <w:right w:val="single" w:sz="4" w:space="0" w:color="auto"/>
            </w:tcBorders>
            <w:vAlign w:val="center"/>
            <w:hideMark/>
          </w:tcPr>
          <w:p w14:paraId="1D9CDFBB" w14:textId="77777777" w:rsidR="003E7A01" w:rsidRDefault="003E7A01" w:rsidP="003E7A01">
            <w:pPr>
              <w:jc w:val="center"/>
              <w:rPr>
                <w:rFonts w:eastAsia="Times New Roman"/>
                <w:color w:val="000000"/>
                <w:sz w:val="18"/>
                <w:szCs w:val="18"/>
              </w:rPr>
            </w:pPr>
            <w:r>
              <w:rPr>
                <w:rFonts w:eastAsia="Times New Roman"/>
                <w:color w:val="000000"/>
                <w:sz w:val="18"/>
                <w:szCs w:val="18"/>
              </w:rPr>
              <w:t>52,6</w:t>
            </w:r>
          </w:p>
        </w:tc>
        <w:tc>
          <w:tcPr>
            <w:tcW w:w="201" w:type="pct"/>
            <w:tcBorders>
              <w:top w:val="nil"/>
              <w:left w:val="nil"/>
              <w:bottom w:val="single" w:sz="4" w:space="0" w:color="auto"/>
              <w:right w:val="single" w:sz="4" w:space="0" w:color="auto"/>
            </w:tcBorders>
            <w:vAlign w:val="center"/>
            <w:hideMark/>
          </w:tcPr>
          <w:p w14:paraId="263FBF55" w14:textId="77777777" w:rsidR="003E7A01" w:rsidRDefault="003E7A01" w:rsidP="003E7A01">
            <w:pPr>
              <w:jc w:val="center"/>
              <w:rPr>
                <w:rFonts w:eastAsia="Times New Roman"/>
                <w:color w:val="000000"/>
                <w:sz w:val="18"/>
                <w:szCs w:val="18"/>
              </w:rPr>
            </w:pPr>
            <w:r>
              <w:rPr>
                <w:rFonts w:eastAsia="Times New Roman"/>
                <w:color w:val="000000"/>
                <w:sz w:val="18"/>
                <w:szCs w:val="18"/>
              </w:rPr>
              <w:t>53,0</w:t>
            </w:r>
          </w:p>
        </w:tc>
        <w:tc>
          <w:tcPr>
            <w:tcW w:w="201" w:type="pct"/>
            <w:tcBorders>
              <w:top w:val="nil"/>
              <w:left w:val="nil"/>
              <w:bottom w:val="single" w:sz="4" w:space="0" w:color="auto"/>
              <w:right w:val="single" w:sz="4" w:space="0" w:color="auto"/>
            </w:tcBorders>
            <w:noWrap/>
            <w:vAlign w:val="center"/>
          </w:tcPr>
          <w:p w14:paraId="769BF4C5" w14:textId="65D9A9C7" w:rsidR="003E7A01" w:rsidRDefault="003E7A01" w:rsidP="003E7A01">
            <w:pPr>
              <w:jc w:val="center"/>
              <w:rPr>
                <w:rFonts w:eastAsia="Times New Roman"/>
                <w:sz w:val="18"/>
                <w:szCs w:val="18"/>
              </w:rPr>
            </w:pPr>
            <w:r>
              <w:rPr>
                <w:sz w:val="18"/>
                <w:szCs w:val="18"/>
                <w:lang w:eastAsia="en-US"/>
              </w:rPr>
              <w:t>76,6</w:t>
            </w:r>
          </w:p>
        </w:tc>
        <w:tc>
          <w:tcPr>
            <w:tcW w:w="201" w:type="pct"/>
            <w:tcBorders>
              <w:top w:val="nil"/>
              <w:left w:val="nil"/>
              <w:bottom w:val="single" w:sz="4" w:space="0" w:color="auto"/>
              <w:right w:val="single" w:sz="4" w:space="0" w:color="auto"/>
            </w:tcBorders>
            <w:noWrap/>
            <w:vAlign w:val="center"/>
          </w:tcPr>
          <w:p w14:paraId="580A220D" w14:textId="6A53289F" w:rsidR="003E7A01" w:rsidRDefault="003E7A01" w:rsidP="003E7A01">
            <w:pPr>
              <w:jc w:val="center"/>
              <w:rPr>
                <w:rFonts w:eastAsia="Times New Roman"/>
                <w:sz w:val="18"/>
                <w:szCs w:val="18"/>
              </w:rPr>
            </w:pPr>
            <w:r>
              <w:rPr>
                <w:sz w:val="18"/>
                <w:szCs w:val="18"/>
                <w:lang w:eastAsia="en-US"/>
              </w:rPr>
              <w:t>78,2</w:t>
            </w:r>
          </w:p>
        </w:tc>
        <w:tc>
          <w:tcPr>
            <w:tcW w:w="201" w:type="pct"/>
            <w:tcBorders>
              <w:top w:val="nil"/>
              <w:left w:val="nil"/>
              <w:bottom w:val="single" w:sz="4" w:space="0" w:color="auto"/>
              <w:right w:val="single" w:sz="4" w:space="0" w:color="auto"/>
            </w:tcBorders>
            <w:noWrap/>
            <w:vAlign w:val="center"/>
          </w:tcPr>
          <w:p w14:paraId="17C92990" w14:textId="134A4CD5" w:rsidR="003E7A01" w:rsidRDefault="003E7A01" w:rsidP="003E7A01">
            <w:pPr>
              <w:jc w:val="center"/>
              <w:rPr>
                <w:rFonts w:eastAsia="Times New Roman"/>
                <w:sz w:val="18"/>
                <w:szCs w:val="18"/>
              </w:rPr>
            </w:pPr>
            <w:r>
              <w:rPr>
                <w:sz w:val="18"/>
                <w:szCs w:val="18"/>
                <w:lang w:eastAsia="en-US"/>
              </w:rPr>
              <w:t>77,9</w:t>
            </w:r>
          </w:p>
        </w:tc>
        <w:tc>
          <w:tcPr>
            <w:tcW w:w="201" w:type="pct"/>
            <w:tcBorders>
              <w:top w:val="nil"/>
              <w:left w:val="nil"/>
              <w:bottom w:val="single" w:sz="4" w:space="0" w:color="auto"/>
              <w:right w:val="single" w:sz="4" w:space="0" w:color="auto"/>
            </w:tcBorders>
            <w:noWrap/>
            <w:vAlign w:val="center"/>
          </w:tcPr>
          <w:p w14:paraId="1B4C2ED0" w14:textId="24723E87" w:rsidR="003E7A01" w:rsidRDefault="003E7A01" w:rsidP="003E7A01">
            <w:pPr>
              <w:jc w:val="center"/>
              <w:rPr>
                <w:rFonts w:eastAsia="Times New Roman"/>
                <w:sz w:val="18"/>
                <w:szCs w:val="18"/>
              </w:rPr>
            </w:pPr>
            <w:r>
              <w:rPr>
                <w:sz w:val="18"/>
                <w:szCs w:val="18"/>
                <w:lang w:eastAsia="en-US"/>
              </w:rPr>
              <w:t>79,6</w:t>
            </w:r>
          </w:p>
        </w:tc>
      </w:tr>
      <w:tr w:rsidR="003E7A01" w14:paraId="27622CF7" w14:textId="77777777" w:rsidTr="003E7A01">
        <w:trPr>
          <w:trHeight w:val="445"/>
        </w:trPr>
        <w:tc>
          <w:tcPr>
            <w:tcW w:w="820" w:type="pct"/>
            <w:tcBorders>
              <w:top w:val="nil"/>
              <w:left w:val="single" w:sz="4" w:space="0" w:color="auto"/>
              <w:bottom w:val="single" w:sz="4" w:space="0" w:color="auto"/>
              <w:right w:val="single" w:sz="4" w:space="0" w:color="auto"/>
            </w:tcBorders>
            <w:vAlign w:val="center"/>
            <w:hideMark/>
          </w:tcPr>
          <w:p w14:paraId="7FD80485" w14:textId="77777777" w:rsidR="003E7A01" w:rsidRDefault="003E7A01" w:rsidP="003E7A01">
            <w:pPr>
              <w:rPr>
                <w:rFonts w:eastAsia="Times New Roman"/>
                <w:color w:val="000000"/>
                <w:sz w:val="18"/>
                <w:szCs w:val="18"/>
              </w:rPr>
            </w:pPr>
            <w:r>
              <w:rPr>
                <w:rFonts w:eastAsia="Times New Roman"/>
                <w:color w:val="000000"/>
                <w:sz w:val="18"/>
                <w:szCs w:val="18"/>
              </w:rPr>
              <w:t>средний медперсонал</w:t>
            </w:r>
          </w:p>
        </w:tc>
        <w:tc>
          <w:tcPr>
            <w:tcW w:w="0" w:type="auto"/>
            <w:vMerge/>
            <w:tcBorders>
              <w:top w:val="nil"/>
              <w:left w:val="single" w:sz="4" w:space="0" w:color="auto"/>
              <w:bottom w:val="single" w:sz="4" w:space="0" w:color="000000"/>
              <w:right w:val="single" w:sz="4" w:space="0" w:color="auto"/>
            </w:tcBorders>
            <w:vAlign w:val="center"/>
            <w:hideMark/>
          </w:tcPr>
          <w:p w14:paraId="1D326106" w14:textId="77777777" w:rsidR="003E7A01" w:rsidRDefault="003E7A01" w:rsidP="003E7A01">
            <w:pPr>
              <w:rPr>
                <w:rFonts w:eastAsia="Times New Roman"/>
                <w:color w:val="000000"/>
                <w:sz w:val="18"/>
                <w:szCs w:val="18"/>
              </w:rPr>
            </w:pPr>
          </w:p>
        </w:tc>
        <w:tc>
          <w:tcPr>
            <w:tcW w:w="379" w:type="pct"/>
            <w:tcBorders>
              <w:top w:val="nil"/>
              <w:left w:val="nil"/>
              <w:bottom w:val="single" w:sz="4" w:space="0" w:color="auto"/>
              <w:right w:val="single" w:sz="4" w:space="0" w:color="auto"/>
            </w:tcBorders>
            <w:vAlign w:val="center"/>
            <w:hideMark/>
          </w:tcPr>
          <w:p w14:paraId="30C0DCA7" w14:textId="77777777" w:rsidR="003E7A01" w:rsidRDefault="003E7A01" w:rsidP="003E7A01">
            <w:pPr>
              <w:jc w:val="center"/>
              <w:rPr>
                <w:rFonts w:eastAsia="Times New Roman"/>
                <w:color w:val="000000"/>
                <w:sz w:val="18"/>
                <w:szCs w:val="18"/>
              </w:rPr>
            </w:pPr>
            <w:r>
              <w:rPr>
                <w:rFonts w:eastAsia="Times New Roman"/>
                <w:color w:val="000000"/>
                <w:sz w:val="18"/>
                <w:szCs w:val="18"/>
              </w:rPr>
              <w:t>не установлено</w:t>
            </w:r>
          </w:p>
        </w:tc>
        <w:tc>
          <w:tcPr>
            <w:tcW w:w="379" w:type="pct"/>
            <w:tcBorders>
              <w:top w:val="nil"/>
              <w:left w:val="nil"/>
              <w:bottom w:val="single" w:sz="4" w:space="0" w:color="auto"/>
              <w:right w:val="single" w:sz="4" w:space="0" w:color="auto"/>
            </w:tcBorders>
            <w:vAlign w:val="center"/>
            <w:hideMark/>
          </w:tcPr>
          <w:p w14:paraId="71DDB25B" w14:textId="77777777" w:rsidR="003E7A01" w:rsidRDefault="003E7A01" w:rsidP="003E7A01">
            <w:pPr>
              <w:jc w:val="center"/>
              <w:rPr>
                <w:rFonts w:eastAsia="Times New Roman"/>
                <w:color w:val="000000"/>
                <w:sz w:val="18"/>
                <w:szCs w:val="18"/>
              </w:rPr>
            </w:pPr>
            <w:r>
              <w:rPr>
                <w:rFonts w:eastAsia="Times New Roman"/>
                <w:color w:val="000000"/>
                <w:sz w:val="18"/>
                <w:szCs w:val="18"/>
              </w:rPr>
              <w:t>не установлено</w:t>
            </w:r>
          </w:p>
        </w:tc>
        <w:tc>
          <w:tcPr>
            <w:tcW w:w="379" w:type="pct"/>
            <w:tcBorders>
              <w:top w:val="nil"/>
              <w:left w:val="nil"/>
              <w:bottom w:val="single" w:sz="4" w:space="0" w:color="auto"/>
              <w:right w:val="single" w:sz="4" w:space="0" w:color="auto"/>
            </w:tcBorders>
            <w:vAlign w:val="center"/>
            <w:hideMark/>
          </w:tcPr>
          <w:p w14:paraId="61103608" w14:textId="77777777" w:rsidR="003E7A01" w:rsidRDefault="003E7A01" w:rsidP="003E7A01">
            <w:pPr>
              <w:jc w:val="center"/>
              <w:rPr>
                <w:rFonts w:eastAsia="Times New Roman"/>
                <w:color w:val="000000"/>
                <w:sz w:val="18"/>
                <w:szCs w:val="18"/>
              </w:rPr>
            </w:pPr>
            <w:r>
              <w:rPr>
                <w:rFonts w:eastAsia="Times New Roman"/>
                <w:color w:val="000000"/>
                <w:sz w:val="18"/>
                <w:szCs w:val="18"/>
              </w:rPr>
              <w:t>не установлено</w:t>
            </w:r>
          </w:p>
        </w:tc>
        <w:tc>
          <w:tcPr>
            <w:tcW w:w="230" w:type="pct"/>
            <w:tcBorders>
              <w:top w:val="nil"/>
              <w:left w:val="nil"/>
              <w:bottom w:val="single" w:sz="4" w:space="0" w:color="auto"/>
              <w:right w:val="single" w:sz="4" w:space="0" w:color="auto"/>
            </w:tcBorders>
            <w:vAlign w:val="center"/>
            <w:hideMark/>
          </w:tcPr>
          <w:p w14:paraId="45F5BD2D" w14:textId="77777777" w:rsidR="003E7A01" w:rsidRDefault="003E7A01" w:rsidP="003E7A01">
            <w:pPr>
              <w:jc w:val="center"/>
              <w:rPr>
                <w:rFonts w:eastAsia="Times New Roman"/>
                <w:color w:val="000000"/>
                <w:sz w:val="18"/>
                <w:szCs w:val="18"/>
              </w:rPr>
            </w:pPr>
            <w:r>
              <w:rPr>
                <w:rFonts w:eastAsia="Times New Roman"/>
                <w:color w:val="000000"/>
                <w:sz w:val="18"/>
                <w:szCs w:val="18"/>
              </w:rPr>
              <w:t>134,1</w:t>
            </w:r>
          </w:p>
        </w:tc>
        <w:tc>
          <w:tcPr>
            <w:tcW w:w="230" w:type="pct"/>
            <w:tcBorders>
              <w:top w:val="nil"/>
              <w:left w:val="nil"/>
              <w:bottom w:val="single" w:sz="4" w:space="0" w:color="auto"/>
              <w:right w:val="single" w:sz="4" w:space="0" w:color="auto"/>
            </w:tcBorders>
            <w:vAlign w:val="center"/>
            <w:hideMark/>
          </w:tcPr>
          <w:p w14:paraId="7F67533E" w14:textId="77777777" w:rsidR="003E7A01" w:rsidRDefault="003E7A01" w:rsidP="003E7A01">
            <w:pPr>
              <w:jc w:val="center"/>
              <w:rPr>
                <w:rFonts w:eastAsia="Times New Roman"/>
                <w:color w:val="000000"/>
                <w:sz w:val="18"/>
                <w:szCs w:val="18"/>
              </w:rPr>
            </w:pPr>
            <w:r>
              <w:rPr>
                <w:rFonts w:eastAsia="Times New Roman"/>
                <w:color w:val="000000"/>
                <w:sz w:val="18"/>
                <w:szCs w:val="18"/>
              </w:rPr>
              <w:t>134,1</w:t>
            </w:r>
          </w:p>
        </w:tc>
        <w:tc>
          <w:tcPr>
            <w:tcW w:w="230" w:type="pct"/>
            <w:tcBorders>
              <w:top w:val="nil"/>
              <w:left w:val="nil"/>
              <w:bottom w:val="single" w:sz="4" w:space="0" w:color="auto"/>
              <w:right w:val="single" w:sz="4" w:space="0" w:color="auto"/>
            </w:tcBorders>
            <w:vAlign w:val="center"/>
            <w:hideMark/>
          </w:tcPr>
          <w:p w14:paraId="39F160F1" w14:textId="77777777" w:rsidR="003E7A01" w:rsidRDefault="003E7A01" w:rsidP="003E7A01">
            <w:pPr>
              <w:jc w:val="center"/>
              <w:rPr>
                <w:rFonts w:eastAsia="Times New Roman"/>
                <w:color w:val="000000"/>
                <w:sz w:val="18"/>
                <w:szCs w:val="18"/>
              </w:rPr>
            </w:pPr>
            <w:r>
              <w:rPr>
                <w:rFonts w:eastAsia="Times New Roman"/>
                <w:color w:val="000000"/>
                <w:sz w:val="18"/>
                <w:szCs w:val="18"/>
              </w:rPr>
              <w:t>135,4</w:t>
            </w:r>
          </w:p>
        </w:tc>
        <w:tc>
          <w:tcPr>
            <w:tcW w:w="230" w:type="pct"/>
            <w:tcBorders>
              <w:top w:val="nil"/>
              <w:left w:val="nil"/>
              <w:bottom w:val="single" w:sz="4" w:space="0" w:color="auto"/>
              <w:right w:val="single" w:sz="4" w:space="0" w:color="auto"/>
            </w:tcBorders>
            <w:vAlign w:val="center"/>
            <w:hideMark/>
          </w:tcPr>
          <w:p w14:paraId="7C20DB48" w14:textId="77777777" w:rsidR="003E7A01" w:rsidRDefault="003E7A01" w:rsidP="003E7A01">
            <w:pPr>
              <w:jc w:val="center"/>
              <w:rPr>
                <w:rFonts w:eastAsia="Times New Roman"/>
                <w:color w:val="000000"/>
                <w:sz w:val="18"/>
                <w:szCs w:val="18"/>
              </w:rPr>
            </w:pPr>
            <w:r>
              <w:rPr>
                <w:rFonts w:eastAsia="Times New Roman"/>
                <w:color w:val="000000"/>
                <w:sz w:val="18"/>
                <w:szCs w:val="18"/>
              </w:rPr>
              <w:t>136,5</w:t>
            </w:r>
          </w:p>
        </w:tc>
        <w:tc>
          <w:tcPr>
            <w:tcW w:w="201" w:type="pct"/>
            <w:tcBorders>
              <w:top w:val="nil"/>
              <w:left w:val="nil"/>
              <w:bottom w:val="single" w:sz="4" w:space="0" w:color="auto"/>
              <w:right w:val="single" w:sz="4" w:space="0" w:color="auto"/>
            </w:tcBorders>
            <w:vAlign w:val="center"/>
            <w:hideMark/>
          </w:tcPr>
          <w:p w14:paraId="13896247" w14:textId="77777777" w:rsidR="003E7A01" w:rsidRDefault="003E7A01" w:rsidP="003E7A01">
            <w:pPr>
              <w:jc w:val="center"/>
              <w:rPr>
                <w:rFonts w:eastAsia="Times New Roman"/>
                <w:color w:val="000000"/>
                <w:sz w:val="18"/>
                <w:szCs w:val="18"/>
              </w:rPr>
            </w:pPr>
            <w:r>
              <w:rPr>
                <w:rFonts w:eastAsia="Times New Roman"/>
                <w:color w:val="000000"/>
                <w:sz w:val="18"/>
                <w:szCs w:val="18"/>
              </w:rPr>
              <w:t>128,6</w:t>
            </w:r>
          </w:p>
        </w:tc>
        <w:tc>
          <w:tcPr>
            <w:tcW w:w="230" w:type="pct"/>
            <w:tcBorders>
              <w:top w:val="nil"/>
              <w:left w:val="nil"/>
              <w:bottom w:val="single" w:sz="4" w:space="0" w:color="auto"/>
              <w:right w:val="single" w:sz="4" w:space="0" w:color="auto"/>
            </w:tcBorders>
            <w:vAlign w:val="center"/>
            <w:hideMark/>
          </w:tcPr>
          <w:p w14:paraId="188C00DB" w14:textId="77777777" w:rsidR="003E7A01" w:rsidRDefault="003E7A01" w:rsidP="003E7A01">
            <w:pPr>
              <w:jc w:val="center"/>
              <w:rPr>
                <w:rFonts w:eastAsia="Times New Roman"/>
                <w:color w:val="000000"/>
                <w:sz w:val="18"/>
                <w:szCs w:val="18"/>
              </w:rPr>
            </w:pPr>
            <w:r>
              <w:rPr>
                <w:rFonts w:eastAsia="Times New Roman"/>
                <w:color w:val="000000"/>
                <w:sz w:val="18"/>
                <w:szCs w:val="18"/>
              </w:rPr>
              <w:t>129,7</w:t>
            </w:r>
          </w:p>
        </w:tc>
        <w:tc>
          <w:tcPr>
            <w:tcW w:w="230" w:type="pct"/>
            <w:tcBorders>
              <w:top w:val="nil"/>
              <w:left w:val="nil"/>
              <w:bottom w:val="single" w:sz="4" w:space="0" w:color="auto"/>
              <w:right w:val="single" w:sz="4" w:space="0" w:color="auto"/>
            </w:tcBorders>
            <w:vAlign w:val="center"/>
            <w:hideMark/>
          </w:tcPr>
          <w:p w14:paraId="4E099AD7" w14:textId="77777777" w:rsidR="003E7A01" w:rsidRDefault="003E7A01" w:rsidP="003E7A01">
            <w:pPr>
              <w:jc w:val="center"/>
              <w:rPr>
                <w:rFonts w:eastAsia="Times New Roman"/>
                <w:color w:val="000000"/>
                <w:sz w:val="18"/>
                <w:szCs w:val="18"/>
              </w:rPr>
            </w:pPr>
            <w:r>
              <w:rPr>
                <w:rFonts w:eastAsia="Times New Roman"/>
                <w:color w:val="000000"/>
                <w:sz w:val="18"/>
                <w:szCs w:val="18"/>
              </w:rPr>
              <w:t>130,8</w:t>
            </w:r>
          </w:p>
        </w:tc>
        <w:tc>
          <w:tcPr>
            <w:tcW w:w="201" w:type="pct"/>
            <w:tcBorders>
              <w:top w:val="nil"/>
              <w:left w:val="nil"/>
              <w:bottom w:val="single" w:sz="4" w:space="0" w:color="auto"/>
              <w:right w:val="single" w:sz="4" w:space="0" w:color="auto"/>
            </w:tcBorders>
            <w:vAlign w:val="center"/>
            <w:hideMark/>
          </w:tcPr>
          <w:p w14:paraId="6185F64E" w14:textId="77777777" w:rsidR="003E7A01" w:rsidRDefault="003E7A01" w:rsidP="003E7A01">
            <w:pPr>
              <w:jc w:val="center"/>
              <w:rPr>
                <w:rFonts w:eastAsia="Times New Roman"/>
                <w:color w:val="000000"/>
                <w:sz w:val="18"/>
                <w:szCs w:val="18"/>
              </w:rPr>
            </w:pPr>
            <w:r>
              <w:rPr>
                <w:rFonts w:eastAsia="Times New Roman"/>
                <w:color w:val="000000"/>
                <w:sz w:val="18"/>
                <w:szCs w:val="18"/>
              </w:rPr>
              <w:t>131,2</w:t>
            </w:r>
          </w:p>
        </w:tc>
        <w:tc>
          <w:tcPr>
            <w:tcW w:w="201" w:type="pct"/>
            <w:tcBorders>
              <w:top w:val="nil"/>
              <w:left w:val="nil"/>
              <w:bottom w:val="single" w:sz="4" w:space="0" w:color="auto"/>
              <w:right w:val="single" w:sz="4" w:space="0" w:color="auto"/>
            </w:tcBorders>
            <w:noWrap/>
            <w:vAlign w:val="center"/>
          </w:tcPr>
          <w:p w14:paraId="6B47041F" w14:textId="4DD58EE5" w:rsidR="003E7A01" w:rsidRDefault="003E7A01" w:rsidP="003E7A01">
            <w:pPr>
              <w:jc w:val="center"/>
              <w:rPr>
                <w:rFonts w:eastAsia="Times New Roman"/>
                <w:sz w:val="18"/>
                <w:szCs w:val="18"/>
              </w:rPr>
            </w:pPr>
            <w:r>
              <w:rPr>
                <w:sz w:val="18"/>
                <w:szCs w:val="18"/>
                <w:lang w:eastAsia="en-US"/>
              </w:rPr>
              <w:t>153,9</w:t>
            </w:r>
          </w:p>
        </w:tc>
        <w:tc>
          <w:tcPr>
            <w:tcW w:w="201" w:type="pct"/>
            <w:tcBorders>
              <w:top w:val="nil"/>
              <w:left w:val="nil"/>
              <w:bottom w:val="single" w:sz="4" w:space="0" w:color="auto"/>
              <w:right w:val="single" w:sz="4" w:space="0" w:color="auto"/>
            </w:tcBorders>
            <w:noWrap/>
            <w:vAlign w:val="center"/>
          </w:tcPr>
          <w:p w14:paraId="1E7607C9" w14:textId="14D7B678" w:rsidR="003E7A01" w:rsidRDefault="003E7A01" w:rsidP="003E7A01">
            <w:pPr>
              <w:jc w:val="center"/>
              <w:rPr>
                <w:rFonts w:eastAsia="Times New Roman"/>
                <w:sz w:val="18"/>
                <w:szCs w:val="18"/>
              </w:rPr>
            </w:pPr>
            <w:r>
              <w:rPr>
                <w:sz w:val="18"/>
                <w:szCs w:val="18"/>
                <w:lang w:eastAsia="en-US"/>
              </w:rPr>
              <w:t>155</w:t>
            </w:r>
          </w:p>
        </w:tc>
        <w:tc>
          <w:tcPr>
            <w:tcW w:w="201" w:type="pct"/>
            <w:tcBorders>
              <w:top w:val="nil"/>
              <w:left w:val="nil"/>
              <w:bottom w:val="single" w:sz="4" w:space="0" w:color="auto"/>
              <w:right w:val="single" w:sz="4" w:space="0" w:color="auto"/>
            </w:tcBorders>
            <w:noWrap/>
            <w:vAlign w:val="center"/>
          </w:tcPr>
          <w:p w14:paraId="31155A80" w14:textId="327FD3D0" w:rsidR="003E7A01" w:rsidRDefault="003E7A01" w:rsidP="003E7A01">
            <w:pPr>
              <w:jc w:val="center"/>
              <w:rPr>
                <w:rFonts w:eastAsia="Times New Roman"/>
                <w:sz w:val="18"/>
                <w:szCs w:val="18"/>
              </w:rPr>
            </w:pPr>
            <w:r>
              <w:rPr>
                <w:sz w:val="18"/>
                <w:szCs w:val="18"/>
                <w:lang w:eastAsia="en-US"/>
              </w:rPr>
              <w:t>156,7</w:t>
            </w:r>
          </w:p>
        </w:tc>
        <w:tc>
          <w:tcPr>
            <w:tcW w:w="201" w:type="pct"/>
            <w:tcBorders>
              <w:top w:val="nil"/>
              <w:left w:val="nil"/>
              <w:bottom w:val="single" w:sz="4" w:space="0" w:color="auto"/>
              <w:right w:val="single" w:sz="4" w:space="0" w:color="auto"/>
            </w:tcBorders>
            <w:noWrap/>
            <w:vAlign w:val="center"/>
          </w:tcPr>
          <w:p w14:paraId="1B3DA7FC" w14:textId="6CEDB192" w:rsidR="003E7A01" w:rsidRDefault="003E7A01" w:rsidP="003E7A01">
            <w:pPr>
              <w:jc w:val="center"/>
              <w:rPr>
                <w:rFonts w:eastAsia="Times New Roman"/>
                <w:sz w:val="18"/>
                <w:szCs w:val="18"/>
              </w:rPr>
            </w:pPr>
            <w:r>
              <w:rPr>
                <w:sz w:val="18"/>
                <w:szCs w:val="18"/>
                <w:lang w:eastAsia="en-US"/>
              </w:rPr>
              <w:t>157,6</w:t>
            </w:r>
          </w:p>
        </w:tc>
      </w:tr>
    </w:tbl>
    <w:p w14:paraId="7C63BEF7" w14:textId="77777777" w:rsidR="0046079B" w:rsidRDefault="0046079B" w:rsidP="0046079B">
      <w:pPr>
        <w:jc w:val="both"/>
        <w:rPr>
          <w:b/>
          <w:bCs/>
          <w:snapToGrid w:val="0"/>
          <w:sz w:val="10"/>
          <w:szCs w:val="10"/>
          <w:highlight w:val="yellow"/>
        </w:rPr>
      </w:pPr>
    </w:p>
    <w:p w14:paraId="49DB64B3" w14:textId="50DFAD25" w:rsidR="00F234E3" w:rsidRPr="00F234E3" w:rsidRDefault="00F234E3" w:rsidP="00F234E3">
      <w:pPr>
        <w:tabs>
          <w:tab w:val="left" w:pos="1255"/>
          <w:tab w:val="left" w:pos="4960"/>
          <w:tab w:val="left" w:pos="7225"/>
          <w:tab w:val="left" w:pos="9765"/>
        </w:tabs>
        <w:jc w:val="right"/>
        <w:rPr>
          <w:sz w:val="28"/>
          <w:szCs w:val="28"/>
        </w:rPr>
      </w:pPr>
      <w:r w:rsidRPr="00F234E3">
        <w:rPr>
          <w:sz w:val="28"/>
          <w:szCs w:val="28"/>
        </w:rPr>
        <w:t>Приложение 2</w:t>
      </w:r>
    </w:p>
    <w:p w14:paraId="577FE101" w14:textId="69C4DDEF" w:rsidR="00B05E25" w:rsidRDefault="00B05E25" w:rsidP="00B05E25">
      <w:pPr>
        <w:tabs>
          <w:tab w:val="left" w:pos="1255"/>
          <w:tab w:val="left" w:pos="4960"/>
          <w:tab w:val="left" w:pos="7225"/>
          <w:tab w:val="left" w:pos="9765"/>
        </w:tabs>
        <w:jc w:val="center"/>
        <w:rPr>
          <w:rFonts w:eastAsiaTheme="minorHAnsi"/>
          <w:szCs w:val="40"/>
        </w:rPr>
      </w:pPr>
      <w:r>
        <w:rPr>
          <w:szCs w:val="40"/>
        </w:rPr>
        <w:t xml:space="preserve">Таблица </w:t>
      </w:r>
      <w:r w:rsidR="00F234E3">
        <w:rPr>
          <w:szCs w:val="40"/>
        </w:rPr>
        <w:t>1</w:t>
      </w:r>
      <w:r>
        <w:rPr>
          <w:szCs w:val="40"/>
        </w:rPr>
        <w:t>. Уровень благоустройства жилищного фонда населения г. Гомеля за 2019-2023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5"/>
        <w:gridCol w:w="415"/>
        <w:gridCol w:w="418"/>
        <w:gridCol w:w="418"/>
        <w:gridCol w:w="418"/>
        <w:gridCol w:w="418"/>
        <w:gridCol w:w="450"/>
        <w:gridCol w:w="418"/>
        <w:gridCol w:w="418"/>
        <w:gridCol w:w="418"/>
        <w:gridCol w:w="424"/>
        <w:gridCol w:w="424"/>
        <w:gridCol w:w="424"/>
        <w:gridCol w:w="445"/>
        <w:gridCol w:w="425"/>
        <w:gridCol w:w="425"/>
        <w:gridCol w:w="425"/>
        <w:gridCol w:w="425"/>
        <w:gridCol w:w="425"/>
        <w:gridCol w:w="425"/>
        <w:gridCol w:w="436"/>
        <w:gridCol w:w="425"/>
        <w:gridCol w:w="425"/>
        <w:gridCol w:w="425"/>
        <w:gridCol w:w="425"/>
        <w:gridCol w:w="425"/>
        <w:gridCol w:w="425"/>
        <w:gridCol w:w="436"/>
        <w:gridCol w:w="425"/>
        <w:gridCol w:w="425"/>
        <w:gridCol w:w="425"/>
        <w:gridCol w:w="425"/>
        <w:gridCol w:w="425"/>
        <w:gridCol w:w="425"/>
        <w:gridCol w:w="398"/>
      </w:tblGrid>
      <w:tr w:rsidR="00B05E25" w14:paraId="482D0460" w14:textId="77777777" w:rsidTr="00B05E25">
        <w:trPr>
          <w:trHeight w:val="375"/>
        </w:trPr>
        <w:tc>
          <w:tcPr>
            <w:tcW w:w="995" w:type="pct"/>
            <w:gridSpan w:val="7"/>
            <w:tcBorders>
              <w:top w:val="single" w:sz="4" w:space="0" w:color="auto"/>
              <w:left w:val="single" w:sz="4" w:space="0" w:color="auto"/>
              <w:bottom w:val="single" w:sz="4" w:space="0" w:color="auto"/>
              <w:right w:val="single" w:sz="4" w:space="0" w:color="auto"/>
            </w:tcBorders>
            <w:vAlign w:val="center"/>
            <w:hideMark/>
          </w:tcPr>
          <w:p w14:paraId="5FE7DAA6" w14:textId="77777777" w:rsidR="00B05E25" w:rsidRDefault="00B05E25">
            <w:pPr>
              <w:jc w:val="center"/>
              <w:rPr>
                <w:rFonts w:eastAsia="Times New Roman"/>
                <w:color w:val="000000"/>
                <w:sz w:val="14"/>
                <w:szCs w:val="14"/>
              </w:rPr>
            </w:pPr>
            <w:r>
              <w:rPr>
                <w:rFonts w:eastAsia="Times New Roman"/>
                <w:color w:val="000000"/>
                <w:sz w:val="14"/>
                <w:szCs w:val="14"/>
              </w:rPr>
              <w:t>2019</w:t>
            </w:r>
          </w:p>
        </w:tc>
        <w:tc>
          <w:tcPr>
            <w:tcW w:w="999" w:type="pct"/>
            <w:gridSpan w:val="7"/>
            <w:tcBorders>
              <w:top w:val="single" w:sz="4" w:space="0" w:color="auto"/>
              <w:left w:val="single" w:sz="4" w:space="0" w:color="auto"/>
              <w:bottom w:val="single" w:sz="4" w:space="0" w:color="auto"/>
              <w:right w:val="single" w:sz="4" w:space="0" w:color="auto"/>
            </w:tcBorders>
            <w:vAlign w:val="center"/>
            <w:hideMark/>
          </w:tcPr>
          <w:p w14:paraId="5CBBF2BC" w14:textId="77777777" w:rsidR="00B05E25" w:rsidRDefault="00B05E25">
            <w:pPr>
              <w:jc w:val="center"/>
              <w:rPr>
                <w:rFonts w:eastAsia="Times New Roman"/>
                <w:color w:val="000000"/>
                <w:sz w:val="14"/>
                <w:szCs w:val="14"/>
              </w:rPr>
            </w:pPr>
            <w:r>
              <w:rPr>
                <w:rFonts w:eastAsia="Times New Roman"/>
                <w:color w:val="000000"/>
                <w:sz w:val="14"/>
                <w:szCs w:val="14"/>
              </w:rPr>
              <w:t>2020</w:t>
            </w:r>
          </w:p>
        </w:tc>
        <w:tc>
          <w:tcPr>
            <w:tcW w:w="1003" w:type="pct"/>
            <w:gridSpan w:val="7"/>
            <w:tcBorders>
              <w:top w:val="single" w:sz="4" w:space="0" w:color="auto"/>
              <w:left w:val="single" w:sz="4" w:space="0" w:color="auto"/>
              <w:bottom w:val="single" w:sz="4" w:space="0" w:color="auto"/>
              <w:right w:val="single" w:sz="4" w:space="0" w:color="auto"/>
            </w:tcBorders>
            <w:vAlign w:val="center"/>
            <w:hideMark/>
          </w:tcPr>
          <w:p w14:paraId="315C0DBC" w14:textId="77777777" w:rsidR="00B05E25" w:rsidRDefault="00B05E25">
            <w:pPr>
              <w:jc w:val="center"/>
              <w:rPr>
                <w:rFonts w:eastAsia="Times New Roman"/>
                <w:color w:val="000000"/>
                <w:sz w:val="14"/>
                <w:szCs w:val="14"/>
              </w:rPr>
            </w:pPr>
            <w:r>
              <w:rPr>
                <w:rFonts w:eastAsia="Times New Roman"/>
                <w:color w:val="000000"/>
                <w:sz w:val="14"/>
                <w:szCs w:val="14"/>
              </w:rPr>
              <w:t>2021</w:t>
            </w:r>
          </w:p>
        </w:tc>
        <w:tc>
          <w:tcPr>
            <w:tcW w:w="1004" w:type="pct"/>
            <w:gridSpan w:val="7"/>
            <w:tcBorders>
              <w:top w:val="single" w:sz="4" w:space="0" w:color="auto"/>
              <w:left w:val="single" w:sz="4" w:space="0" w:color="auto"/>
              <w:bottom w:val="single" w:sz="4" w:space="0" w:color="auto"/>
              <w:right w:val="single" w:sz="4" w:space="0" w:color="auto"/>
            </w:tcBorders>
            <w:vAlign w:val="center"/>
            <w:hideMark/>
          </w:tcPr>
          <w:p w14:paraId="3387AD4E" w14:textId="77777777" w:rsidR="00B05E25" w:rsidRDefault="00B05E25">
            <w:pPr>
              <w:jc w:val="center"/>
              <w:rPr>
                <w:rFonts w:eastAsia="Times New Roman"/>
                <w:color w:val="000000"/>
                <w:sz w:val="14"/>
                <w:szCs w:val="14"/>
              </w:rPr>
            </w:pPr>
            <w:r>
              <w:rPr>
                <w:rFonts w:eastAsia="Times New Roman"/>
                <w:color w:val="000000"/>
                <w:sz w:val="14"/>
                <w:szCs w:val="14"/>
              </w:rPr>
              <w:t>2022</w:t>
            </w:r>
          </w:p>
        </w:tc>
        <w:tc>
          <w:tcPr>
            <w:tcW w:w="998" w:type="pct"/>
            <w:gridSpan w:val="7"/>
            <w:tcBorders>
              <w:top w:val="single" w:sz="4" w:space="0" w:color="auto"/>
              <w:left w:val="single" w:sz="4" w:space="0" w:color="auto"/>
              <w:bottom w:val="single" w:sz="4" w:space="0" w:color="auto"/>
              <w:right w:val="single" w:sz="4" w:space="0" w:color="auto"/>
            </w:tcBorders>
            <w:vAlign w:val="center"/>
            <w:hideMark/>
          </w:tcPr>
          <w:p w14:paraId="7710522A" w14:textId="77777777" w:rsidR="00B05E25" w:rsidRDefault="00B05E25">
            <w:pPr>
              <w:jc w:val="center"/>
              <w:rPr>
                <w:rFonts w:eastAsia="Times New Roman"/>
                <w:color w:val="000000"/>
                <w:sz w:val="14"/>
                <w:szCs w:val="14"/>
              </w:rPr>
            </w:pPr>
            <w:r>
              <w:rPr>
                <w:rFonts w:eastAsia="Times New Roman"/>
                <w:color w:val="000000"/>
                <w:sz w:val="14"/>
                <w:szCs w:val="14"/>
              </w:rPr>
              <w:t>2023</w:t>
            </w:r>
          </w:p>
        </w:tc>
      </w:tr>
      <w:tr w:rsidR="00B05E25" w14:paraId="0BD8E575" w14:textId="77777777" w:rsidTr="00B05E25">
        <w:trPr>
          <w:cantSplit/>
          <w:trHeight w:val="1193"/>
        </w:trPr>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14:paraId="020DBF1B"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водопровод</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14:paraId="6469155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канализация</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2E63D29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центральное отопление</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4691E51C"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горячее водоснабжение</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660F343E"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водопровод</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70541CE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канализация</w:t>
            </w:r>
          </w:p>
        </w:tc>
        <w:tc>
          <w:tcPr>
            <w:tcW w:w="152" w:type="pct"/>
            <w:tcBorders>
              <w:top w:val="single" w:sz="4" w:space="0" w:color="auto"/>
              <w:left w:val="single" w:sz="4" w:space="0" w:color="auto"/>
              <w:bottom w:val="single" w:sz="4" w:space="0" w:color="auto"/>
              <w:right w:val="single" w:sz="4" w:space="0" w:color="auto"/>
            </w:tcBorders>
            <w:textDirection w:val="btLr"/>
            <w:vAlign w:val="center"/>
            <w:hideMark/>
          </w:tcPr>
          <w:p w14:paraId="65E54605"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центральное отопление</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27BC1CF0"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горячее водоснабжение</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76AEE4F9"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ванны (души)</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2E9310BB"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газ</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5AF59B8A"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электрические плиты</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1B5CF386"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водопровод</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57F70EDB"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канализация</w:t>
            </w:r>
          </w:p>
        </w:tc>
        <w:tc>
          <w:tcPr>
            <w:tcW w:w="150" w:type="pct"/>
            <w:tcBorders>
              <w:top w:val="single" w:sz="4" w:space="0" w:color="auto"/>
              <w:left w:val="single" w:sz="4" w:space="0" w:color="auto"/>
              <w:bottom w:val="single" w:sz="4" w:space="0" w:color="auto"/>
              <w:right w:val="single" w:sz="4" w:space="0" w:color="auto"/>
            </w:tcBorders>
            <w:textDirection w:val="btLr"/>
            <w:vAlign w:val="center"/>
            <w:hideMark/>
          </w:tcPr>
          <w:p w14:paraId="3C01C3B9"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центральное отопление</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2ABE53B8"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горячее водоснабжение</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629E869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ванны (души)</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769D68E0"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газ</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0FCD516A"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электрические плиты</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52B902AF"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ванны (души)</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1EA8CFBD"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газ</w:t>
            </w:r>
          </w:p>
        </w:tc>
        <w:tc>
          <w:tcPr>
            <w:tcW w:w="147" w:type="pct"/>
            <w:tcBorders>
              <w:top w:val="single" w:sz="4" w:space="0" w:color="auto"/>
              <w:left w:val="single" w:sz="4" w:space="0" w:color="auto"/>
              <w:bottom w:val="single" w:sz="4" w:space="0" w:color="auto"/>
              <w:right w:val="single" w:sz="4" w:space="0" w:color="auto"/>
            </w:tcBorders>
            <w:textDirection w:val="btLr"/>
            <w:vAlign w:val="center"/>
            <w:hideMark/>
          </w:tcPr>
          <w:p w14:paraId="4D36492C"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электрические плиты</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36A1E9B6"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водопровод</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7C8FC4F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канализация</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3283BCAD"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центральное отопление</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02EA126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горячее водоснабжение</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68D03C20"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ванны (души)</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179F8181"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газ</w:t>
            </w:r>
          </w:p>
        </w:tc>
        <w:tc>
          <w:tcPr>
            <w:tcW w:w="147" w:type="pct"/>
            <w:tcBorders>
              <w:top w:val="single" w:sz="4" w:space="0" w:color="auto"/>
              <w:left w:val="single" w:sz="4" w:space="0" w:color="auto"/>
              <w:bottom w:val="single" w:sz="4" w:space="0" w:color="auto"/>
              <w:right w:val="single" w:sz="4" w:space="0" w:color="auto"/>
            </w:tcBorders>
            <w:textDirection w:val="btLr"/>
            <w:vAlign w:val="center"/>
            <w:hideMark/>
          </w:tcPr>
          <w:p w14:paraId="5D37EF3A"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электрические плиты</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45E17B35"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водопровод</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764072BF"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канализация</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217F0911"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центральное отопление</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218B986F"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горячее водоснабжение</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0363AA3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ванны (души)</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2185322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газ</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14:paraId="0DE10065"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электрические плиты</w:t>
            </w:r>
          </w:p>
        </w:tc>
      </w:tr>
      <w:tr w:rsidR="00B05E25" w14:paraId="3B7A7076" w14:textId="77777777" w:rsidTr="00B05E25">
        <w:trPr>
          <w:cantSplit/>
          <w:trHeight w:val="1134"/>
        </w:trPr>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14:paraId="1AE766EA"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93,5</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14:paraId="3A63D555"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91,3</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22FBEBCE"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97,2</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3592141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90,5</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40191FBA"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92</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1EE301F5"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90</w:t>
            </w:r>
          </w:p>
        </w:tc>
        <w:tc>
          <w:tcPr>
            <w:tcW w:w="152" w:type="pct"/>
            <w:tcBorders>
              <w:top w:val="single" w:sz="4" w:space="0" w:color="auto"/>
              <w:left w:val="single" w:sz="4" w:space="0" w:color="auto"/>
              <w:bottom w:val="single" w:sz="4" w:space="0" w:color="auto"/>
              <w:right w:val="single" w:sz="4" w:space="0" w:color="auto"/>
            </w:tcBorders>
            <w:textDirection w:val="btLr"/>
            <w:vAlign w:val="center"/>
            <w:hideMark/>
          </w:tcPr>
          <w:p w14:paraId="05CED040"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95.8</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6A17DC39"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89</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306860A8"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87,8</w:t>
            </w:r>
          </w:p>
        </w:tc>
        <w:tc>
          <w:tcPr>
            <w:tcW w:w="141" w:type="pct"/>
            <w:tcBorders>
              <w:top w:val="single" w:sz="4" w:space="0" w:color="auto"/>
              <w:left w:val="single" w:sz="4" w:space="0" w:color="auto"/>
              <w:bottom w:val="single" w:sz="4" w:space="0" w:color="auto"/>
              <w:right w:val="single" w:sz="4" w:space="0" w:color="auto"/>
            </w:tcBorders>
            <w:textDirection w:val="btLr"/>
            <w:vAlign w:val="center"/>
            <w:hideMark/>
          </w:tcPr>
          <w:p w14:paraId="2F50E0BA"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91,3</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4CCA154A"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8,6</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7F9F89ED"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93,3</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267B4555"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91,1</w:t>
            </w:r>
          </w:p>
        </w:tc>
        <w:tc>
          <w:tcPr>
            <w:tcW w:w="150" w:type="pct"/>
            <w:tcBorders>
              <w:top w:val="single" w:sz="4" w:space="0" w:color="auto"/>
              <w:left w:val="single" w:sz="4" w:space="0" w:color="auto"/>
              <w:bottom w:val="single" w:sz="4" w:space="0" w:color="auto"/>
              <w:right w:val="single" w:sz="4" w:space="0" w:color="auto"/>
            </w:tcBorders>
            <w:textDirection w:val="btLr"/>
            <w:vAlign w:val="center"/>
            <w:hideMark/>
          </w:tcPr>
          <w:p w14:paraId="621F87A6"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97,1</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6EA3C6DD"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90,3</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1C110B2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89,1</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54E52B7C"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90,7</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76C211DB"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9,1</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0E33E849"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89,3</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7862F76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90,3</w:t>
            </w:r>
          </w:p>
        </w:tc>
        <w:tc>
          <w:tcPr>
            <w:tcW w:w="147" w:type="pct"/>
            <w:tcBorders>
              <w:top w:val="single" w:sz="4" w:space="0" w:color="auto"/>
              <w:left w:val="single" w:sz="4" w:space="0" w:color="auto"/>
              <w:bottom w:val="single" w:sz="4" w:space="0" w:color="auto"/>
              <w:right w:val="single" w:sz="4" w:space="0" w:color="auto"/>
            </w:tcBorders>
            <w:textDirection w:val="btLr"/>
            <w:vAlign w:val="center"/>
            <w:hideMark/>
          </w:tcPr>
          <w:p w14:paraId="07B953A8"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9,5</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6BCAFA9E"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93,4</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64FD6E2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91,3</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697746E6"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97</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1FE7CE0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90,4</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1AD6DE26"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89,2</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40150CDB"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89,9</w:t>
            </w:r>
          </w:p>
        </w:tc>
        <w:tc>
          <w:tcPr>
            <w:tcW w:w="147" w:type="pct"/>
            <w:tcBorders>
              <w:top w:val="single" w:sz="4" w:space="0" w:color="auto"/>
              <w:left w:val="single" w:sz="4" w:space="0" w:color="auto"/>
              <w:bottom w:val="single" w:sz="4" w:space="0" w:color="auto"/>
              <w:right w:val="single" w:sz="4" w:space="0" w:color="auto"/>
            </w:tcBorders>
            <w:textDirection w:val="btLr"/>
            <w:vAlign w:val="center"/>
            <w:hideMark/>
          </w:tcPr>
          <w:p w14:paraId="029AF81E"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9,5</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0E2D401D"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93,4</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79014843"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91,3</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413E3E3B"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96,7</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0BE63C1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90,3</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1A9B41D4"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89</w:t>
            </w:r>
          </w:p>
        </w:tc>
        <w:tc>
          <w:tcPr>
            <w:tcW w:w="143" w:type="pct"/>
            <w:tcBorders>
              <w:top w:val="single" w:sz="4" w:space="0" w:color="auto"/>
              <w:left w:val="single" w:sz="4" w:space="0" w:color="auto"/>
              <w:bottom w:val="single" w:sz="4" w:space="0" w:color="auto"/>
              <w:right w:val="single" w:sz="4" w:space="0" w:color="auto"/>
            </w:tcBorders>
            <w:textDirection w:val="btLr"/>
            <w:vAlign w:val="center"/>
            <w:hideMark/>
          </w:tcPr>
          <w:p w14:paraId="513919D6"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87,5</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14:paraId="16A10CF2" w14:textId="77777777" w:rsidR="00B05E25" w:rsidRDefault="00B05E25">
            <w:pPr>
              <w:ind w:left="113" w:right="113"/>
              <w:jc w:val="center"/>
              <w:rPr>
                <w:rFonts w:eastAsia="Times New Roman"/>
                <w:color w:val="000000"/>
                <w:sz w:val="14"/>
                <w:szCs w:val="14"/>
              </w:rPr>
            </w:pPr>
            <w:r>
              <w:rPr>
                <w:rFonts w:eastAsia="Times New Roman"/>
                <w:color w:val="000000"/>
                <w:sz w:val="14"/>
                <w:szCs w:val="14"/>
              </w:rPr>
              <w:t>11,5</w:t>
            </w:r>
          </w:p>
        </w:tc>
      </w:tr>
    </w:tbl>
    <w:p w14:paraId="633942D2" w14:textId="77777777" w:rsidR="00B05E25" w:rsidRDefault="00B05E25" w:rsidP="00B05E25">
      <w:pPr>
        <w:tabs>
          <w:tab w:val="left" w:pos="1255"/>
          <w:tab w:val="left" w:pos="4960"/>
          <w:tab w:val="left" w:pos="7225"/>
          <w:tab w:val="left" w:pos="9765"/>
        </w:tabs>
        <w:rPr>
          <w:rFonts w:eastAsiaTheme="minorHAnsi"/>
          <w:sz w:val="18"/>
          <w:szCs w:val="28"/>
          <w:lang w:eastAsia="en-US"/>
        </w:rPr>
      </w:pPr>
      <w:r>
        <w:rPr>
          <w:sz w:val="18"/>
          <w:szCs w:val="28"/>
        </w:rPr>
        <w:tab/>
      </w:r>
    </w:p>
    <w:p w14:paraId="26C557F8" w14:textId="77777777" w:rsidR="00B05E25" w:rsidRDefault="00B05E25" w:rsidP="00B05E25">
      <w:pPr>
        <w:rPr>
          <w:rFonts w:eastAsia="Times New Roman"/>
          <w:color w:val="000000"/>
        </w:rPr>
      </w:pPr>
    </w:p>
    <w:p w14:paraId="7BCC8B39" w14:textId="52CF9E3C" w:rsidR="00B05E25" w:rsidRDefault="00B05E25" w:rsidP="00B05E25">
      <w:pPr>
        <w:jc w:val="center"/>
        <w:rPr>
          <w:rFonts w:eastAsia="Times New Roman"/>
          <w:color w:val="000000"/>
        </w:rPr>
      </w:pPr>
      <w:r>
        <w:rPr>
          <w:rFonts w:eastAsia="Times New Roman"/>
          <w:color w:val="000000"/>
        </w:rPr>
        <w:t xml:space="preserve">Таблица </w:t>
      </w:r>
      <w:r w:rsidR="00F234E3">
        <w:rPr>
          <w:rFonts w:eastAsia="Times New Roman"/>
          <w:color w:val="000000"/>
        </w:rPr>
        <w:t>2</w:t>
      </w:r>
      <w:r>
        <w:rPr>
          <w:rFonts w:eastAsia="Times New Roman"/>
          <w:color w:val="000000"/>
        </w:rPr>
        <w:t>. Продано напитков в пересчете на абсолютный алкоголь организациями торговли и объектами общественного питания города Гомеля за январь-декабрь за период 2019-2023 гг. (декалитры), по данным Гомельского областного статистического управления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5"/>
        <w:gridCol w:w="1184"/>
        <w:gridCol w:w="1078"/>
        <w:gridCol w:w="1184"/>
        <w:gridCol w:w="1078"/>
        <w:gridCol w:w="1078"/>
        <w:gridCol w:w="1078"/>
        <w:gridCol w:w="1184"/>
        <w:gridCol w:w="1078"/>
        <w:gridCol w:w="1078"/>
        <w:gridCol w:w="1078"/>
      </w:tblGrid>
      <w:tr w:rsidR="00B05E25" w14:paraId="699506E4" w14:textId="77777777" w:rsidTr="00B05E25">
        <w:trPr>
          <w:cantSplit/>
          <w:trHeight w:val="1739"/>
        </w:trPr>
        <w:tc>
          <w:tcPr>
            <w:tcW w:w="1262" w:type="pct"/>
            <w:tcBorders>
              <w:top w:val="single" w:sz="4" w:space="0" w:color="auto"/>
              <w:left w:val="single" w:sz="4" w:space="0" w:color="auto"/>
              <w:bottom w:val="single" w:sz="4" w:space="0" w:color="auto"/>
              <w:right w:val="single" w:sz="4" w:space="0" w:color="auto"/>
            </w:tcBorders>
            <w:noWrap/>
            <w:hideMark/>
          </w:tcPr>
          <w:p w14:paraId="71060A82" w14:textId="77777777" w:rsidR="00B05E25" w:rsidRDefault="00B05E25">
            <w:pPr>
              <w:jc w:val="center"/>
              <w:rPr>
                <w:rFonts w:eastAsia="Times New Roman"/>
                <w:color w:val="000000"/>
                <w:sz w:val="18"/>
                <w:szCs w:val="18"/>
              </w:rPr>
            </w:pPr>
            <w:r>
              <w:rPr>
                <w:rFonts w:eastAsia="Times New Roman"/>
                <w:color w:val="000000"/>
                <w:sz w:val="18"/>
                <w:szCs w:val="18"/>
              </w:rPr>
              <w:t>Показатели</w:t>
            </w:r>
          </w:p>
        </w:tc>
        <w:tc>
          <w:tcPr>
            <w:tcW w:w="399" w:type="pct"/>
            <w:tcBorders>
              <w:top w:val="single" w:sz="4" w:space="0" w:color="auto"/>
              <w:left w:val="single" w:sz="4" w:space="0" w:color="auto"/>
              <w:bottom w:val="single" w:sz="4" w:space="0" w:color="auto"/>
              <w:right w:val="single" w:sz="4" w:space="0" w:color="auto"/>
            </w:tcBorders>
            <w:textDirection w:val="btLr"/>
            <w:hideMark/>
          </w:tcPr>
          <w:p w14:paraId="0FCE005C"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2019</w:t>
            </w:r>
            <w:r>
              <w:rPr>
                <w:rFonts w:eastAsia="Times New Roman"/>
                <w:color w:val="000000"/>
                <w:sz w:val="18"/>
                <w:szCs w:val="18"/>
              </w:rPr>
              <w:t xml:space="preserve"> в натуральном выражении</w:t>
            </w:r>
          </w:p>
        </w:tc>
        <w:tc>
          <w:tcPr>
            <w:tcW w:w="363" w:type="pct"/>
            <w:tcBorders>
              <w:top w:val="single" w:sz="4" w:space="0" w:color="auto"/>
              <w:left w:val="single" w:sz="4" w:space="0" w:color="auto"/>
              <w:bottom w:val="single" w:sz="4" w:space="0" w:color="auto"/>
              <w:right w:val="single" w:sz="4" w:space="0" w:color="auto"/>
            </w:tcBorders>
            <w:textDirection w:val="btLr"/>
            <w:hideMark/>
          </w:tcPr>
          <w:p w14:paraId="6CF088E2"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2019</w:t>
            </w:r>
            <w:r>
              <w:rPr>
                <w:rFonts w:eastAsia="Times New Roman"/>
                <w:color w:val="000000"/>
                <w:sz w:val="18"/>
                <w:szCs w:val="18"/>
              </w:rPr>
              <w:t xml:space="preserve"> в пересчете на </w:t>
            </w:r>
            <w:proofErr w:type="spellStart"/>
            <w:r>
              <w:rPr>
                <w:rFonts w:eastAsia="Times New Roman"/>
                <w:color w:val="000000"/>
                <w:sz w:val="18"/>
                <w:szCs w:val="18"/>
              </w:rPr>
              <w:t>абсол</w:t>
            </w:r>
            <w:proofErr w:type="spellEnd"/>
            <w:r>
              <w:rPr>
                <w:rFonts w:eastAsia="Times New Roman"/>
                <w:color w:val="000000"/>
                <w:sz w:val="18"/>
                <w:szCs w:val="18"/>
              </w:rPr>
              <w:t xml:space="preserve"> алкоголь</w:t>
            </w:r>
          </w:p>
        </w:tc>
        <w:tc>
          <w:tcPr>
            <w:tcW w:w="399" w:type="pct"/>
            <w:tcBorders>
              <w:top w:val="single" w:sz="4" w:space="0" w:color="auto"/>
              <w:left w:val="single" w:sz="4" w:space="0" w:color="auto"/>
              <w:bottom w:val="single" w:sz="4" w:space="0" w:color="auto"/>
              <w:right w:val="single" w:sz="4" w:space="0" w:color="auto"/>
            </w:tcBorders>
            <w:textDirection w:val="btLr"/>
            <w:hideMark/>
          </w:tcPr>
          <w:p w14:paraId="62C04088"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2020</w:t>
            </w:r>
            <w:r>
              <w:rPr>
                <w:rFonts w:eastAsia="Times New Roman"/>
                <w:color w:val="000000"/>
                <w:sz w:val="18"/>
                <w:szCs w:val="18"/>
              </w:rPr>
              <w:t xml:space="preserve"> в натуральном выражении</w:t>
            </w:r>
          </w:p>
        </w:tc>
        <w:tc>
          <w:tcPr>
            <w:tcW w:w="363" w:type="pct"/>
            <w:tcBorders>
              <w:top w:val="single" w:sz="4" w:space="0" w:color="auto"/>
              <w:left w:val="single" w:sz="4" w:space="0" w:color="auto"/>
              <w:bottom w:val="single" w:sz="4" w:space="0" w:color="auto"/>
              <w:right w:val="single" w:sz="4" w:space="0" w:color="auto"/>
            </w:tcBorders>
            <w:textDirection w:val="btLr"/>
            <w:hideMark/>
          </w:tcPr>
          <w:p w14:paraId="04789A1F"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2020</w:t>
            </w:r>
            <w:r>
              <w:rPr>
                <w:rFonts w:eastAsia="Times New Roman"/>
                <w:color w:val="000000"/>
                <w:sz w:val="18"/>
                <w:szCs w:val="18"/>
              </w:rPr>
              <w:t xml:space="preserve"> в пересчете на </w:t>
            </w:r>
            <w:proofErr w:type="spellStart"/>
            <w:r>
              <w:rPr>
                <w:rFonts w:eastAsia="Times New Roman"/>
                <w:color w:val="000000"/>
                <w:sz w:val="18"/>
                <w:szCs w:val="18"/>
              </w:rPr>
              <w:t>абсол</w:t>
            </w:r>
            <w:proofErr w:type="spellEnd"/>
            <w:r>
              <w:rPr>
                <w:rFonts w:eastAsia="Times New Roman"/>
                <w:color w:val="000000"/>
                <w:sz w:val="18"/>
                <w:szCs w:val="18"/>
              </w:rPr>
              <w:t xml:space="preserve"> алкоголь</w:t>
            </w:r>
          </w:p>
        </w:tc>
        <w:tc>
          <w:tcPr>
            <w:tcW w:w="363" w:type="pct"/>
            <w:tcBorders>
              <w:top w:val="single" w:sz="4" w:space="0" w:color="auto"/>
              <w:left w:val="single" w:sz="4" w:space="0" w:color="auto"/>
              <w:bottom w:val="single" w:sz="4" w:space="0" w:color="auto"/>
              <w:right w:val="single" w:sz="4" w:space="0" w:color="auto"/>
            </w:tcBorders>
            <w:textDirection w:val="btLr"/>
            <w:hideMark/>
          </w:tcPr>
          <w:p w14:paraId="21BD3C47"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2021</w:t>
            </w:r>
            <w:r>
              <w:rPr>
                <w:rFonts w:eastAsia="Times New Roman"/>
                <w:color w:val="000000"/>
                <w:sz w:val="18"/>
                <w:szCs w:val="18"/>
              </w:rPr>
              <w:t xml:space="preserve"> в натуральном выражении</w:t>
            </w:r>
          </w:p>
        </w:tc>
        <w:tc>
          <w:tcPr>
            <w:tcW w:w="363" w:type="pct"/>
            <w:tcBorders>
              <w:top w:val="single" w:sz="4" w:space="0" w:color="auto"/>
              <w:left w:val="single" w:sz="4" w:space="0" w:color="auto"/>
              <w:bottom w:val="single" w:sz="4" w:space="0" w:color="auto"/>
              <w:right w:val="single" w:sz="4" w:space="0" w:color="auto"/>
            </w:tcBorders>
            <w:textDirection w:val="btLr"/>
            <w:hideMark/>
          </w:tcPr>
          <w:p w14:paraId="73BE3F4A"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2021</w:t>
            </w:r>
            <w:r>
              <w:rPr>
                <w:rFonts w:eastAsia="Times New Roman"/>
                <w:color w:val="000000"/>
                <w:sz w:val="18"/>
                <w:szCs w:val="18"/>
              </w:rPr>
              <w:t xml:space="preserve"> в пересчете на </w:t>
            </w:r>
            <w:proofErr w:type="spellStart"/>
            <w:r>
              <w:rPr>
                <w:rFonts w:eastAsia="Times New Roman"/>
                <w:color w:val="000000"/>
                <w:sz w:val="18"/>
                <w:szCs w:val="18"/>
              </w:rPr>
              <w:t>абсол</w:t>
            </w:r>
            <w:proofErr w:type="spellEnd"/>
            <w:r>
              <w:rPr>
                <w:rFonts w:eastAsia="Times New Roman"/>
                <w:color w:val="000000"/>
                <w:sz w:val="18"/>
                <w:szCs w:val="18"/>
              </w:rPr>
              <w:t xml:space="preserve"> алкоголь</w:t>
            </w:r>
          </w:p>
        </w:tc>
        <w:tc>
          <w:tcPr>
            <w:tcW w:w="399" w:type="pct"/>
            <w:tcBorders>
              <w:top w:val="single" w:sz="4" w:space="0" w:color="auto"/>
              <w:left w:val="single" w:sz="4" w:space="0" w:color="auto"/>
              <w:bottom w:val="single" w:sz="4" w:space="0" w:color="auto"/>
              <w:right w:val="single" w:sz="4" w:space="0" w:color="auto"/>
            </w:tcBorders>
            <w:textDirection w:val="btLr"/>
            <w:hideMark/>
          </w:tcPr>
          <w:p w14:paraId="648EEF5E"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2022</w:t>
            </w:r>
            <w:r>
              <w:rPr>
                <w:rFonts w:eastAsia="Times New Roman"/>
                <w:color w:val="000000"/>
                <w:sz w:val="18"/>
                <w:szCs w:val="18"/>
              </w:rPr>
              <w:t xml:space="preserve"> в натуральном выражении</w:t>
            </w:r>
          </w:p>
        </w:tc>
        <w:tc>
          <w:tcPr>
            <w:tcW w:w="363" w:type="pct"/>
            <w:tcBorders>
              <w:top w:val="single" w:sz="4" w:space="0" w:color="auto"/>
              <w:left w:val="single" w:sz="4" w:space="0" w:color="auto"/>
              <w:bottom w:val="single" w:sz="4" w:space="0" w:color="auto"/>
              <w:right w:val="single" w:sz="4" w:space="0" w:color="auto"/>
            </w:tcBorders>
            <w:textDirection w:val="btLr"/>
            <w:hideMark/>
          </w:tcPr>
          <w:p w14:paraId="5A81E228"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2022</w:t>
            </w:r>
            <w:r>
              <w:rPr>
                <w:rFonts w:eastAsia="Times New Roman"/>
                <w:color w:val="000000"/>
                <w:sz w:val="18"/>
                <w:szCs w:val="18"/>
              </w:rPr>
              <w:t xml:space="preserve"> в пересчете на </w:t>
            </w:r>
            <w:proofErr w:type="spellStart"/>
            <w:r>
              <w:rPr>
                <w:rFonts w:eastAsia="Times New Roman"/>
                <w:color w:val="000000"/>
                <w:sz w:val="18"/>
                <w:szCs w:val="18"/>
              </w:rPr>
              <w:t>абсол</w:t>
            </w:r>
            <w:proofErr w:type="spellEnd"/>
            <w:r>
              <w:rPr>
                <w:rFonts w:eastAsia="Times New Roman"/>
                <w:color w:val="000000"/>
                <w:sz w:val="18"/>
                <w:szCs w:val="18"/>
              </w:rPr>
              <w:t xml:space="preserve"> алкоголь</w:t>
            </w:r>
          </w:p>
        </w:tc>
        <w:tc>
          <w:tcPr>
            <w:tcW w:w="363" w:type="pct"/>
            <w:tcBorders>
              <w:top w:val="single" w:sz="4" w:space="0" w:color="auto"/>
              <w:left w:val="single" w:sz="4" w:space="0" w:color="auto"/>
              <w:bottom w:val="single" w:sz="4" w:space="0" w:color="auto"/>
              <w:right w:val="single" w:sz="4" w:space="0" w:color="auto"/>
            </w:tcBorders>
            <w:textDirection w:val="btLr"/>
            <w:hideMark/>
          </w:tcPr>
          <w:p w14:paraId="43CDFFC8"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2023</w:t>
            </w:r>
            <w:r>
              <w:rPr>
                <w:rFonts w:eastAsia="Times New Roman"/>
                <w:color w:val="000000"/>
                <w:sz w:val="18"/>
                <w:szCs w:val="18"/>
              </w:rPr>
              <w:t xml:space="preserve"> в натуральном выражении</w:t>
            </w:r>
          </w:p>
        </w:tc>
        <w:tc>
          <w:tcPr>
            <w:tcW w:w="363" w:type="pct"/>
            <w:tcBorders>
              <w:top w:val="single" w:sz="4" w:space="0" w:color="auto"/>
              <w:left w:val="single" w:sz="4" w:space="0" w:color="auto"/>
              <w:bottom w:val="single" w:sz="4" w:space="0" w:color="auto"/>
              <w:right w:val="single" w:sz="4" w:space="0" w:color="auto"/>
            </w:tcBorders>
            <w:textDirection w:val="btLr"/>
            <w:hideMark/>
          </w:tcPr>
          <w:p w14:paraId="50DA8109" w14:textId="77777777" w:rsidR="00B05E25" w:rsidRDefault="00B05E25">
            <w:pPr>
              <w:ind w:left="113" w:right="113"/>
              <w:jc w:val="center"/>
              <w:rPr>
                <w:rFonts w:eastAsia="Times New Roman"/>
                <w:color w:val="000000"/>
                <w:sz w:val="18"/>
                <w:szCs w:val="18"/>
              </w:rPr>
            </w:pPr>
            <w:r>
              <w:rPr>
                <w:rFonts w:eastAsia="Times New Roman"/>
                <w:b/>
                <w:bCs/>
                <w:color w:val="000000"/>
                <w:sz w:val="18"/>
                <w:szCs w:val="18"/>
              </w:rPr>
              <w:t>2023</w:t>
            </w:r>
            <w:r>
              <w:rPr>
                <w:rFonts w:eastAsia="Times New Roman"/>
                <w:color w:val="000000"/>
                <w:sz w:val="18"/>
                <w:szCs w:val="18"/>
              </w:rPr>
              <w:t xml:space="preserve"> в пересчете на </w:t>
            </w:r>
            <w:proofErr w:type="spellStart"/>
            <w:r>
              <w:rPr>
                <w:rFonts w:eastAsia="Times New Roman"/>
                <w:color w:val="000000"/>
                <w:sz w:val="18"/>
                <w:szCs w:val="18"/>
              </w:rPr>
              <w:t>абсол</w:t>
            </w:r>
            <w:proofErr w:type="spellEnd"/>
            <w:r>
              <w:rPr>
                <w:rFonts w:eastAsia="Times New Roman"/>
                <w:color w:val="000000"/>
                <w:sz w:val="18"/>
                <w:szCs w:val="18"/>
              </w:rPr>
              <w:t xml:space="preserve"> алкоголь</w:t>
            </w:r>
          </w:p>
        </w:tc>
      </w:tr>
      <w:tr w:rsidR="00B05E25" w14:paraId="45239367"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53643C1" w14:textId="77777777" w:rsidR="00B05E25" w:rsidRDefault="00B05E25">
            <w:pPr>
              <w:rPr>
                <w:rFonts w:eastAsia="Times New Roman"/>
                <w:color w:val="000000"/>
                <w:sz w:val="18"/>
                <w:szCs w:val="18"/>
              </w:rPr>
            </w:pPr>
            <w:r>
              <w:rPr>
                <w:rFonts w:eastAsia="Times New Roman"/>
                <w:color w:val="000000"/>
                <w:sz w:val="18"/>
                <w:szCs w:val="18"/>
              </w:rPr>
              <w:t>Всего в абсолютном алкоголе</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DD1FE4E" w14:textId="77777777" w:rsidR="00B05E25" w:rsidRDefault="00B05E25">
            <w:pPr>
              <w:jc w:val="center"/>
              <w:rPr>
                <w:rFonts w:eastAsia="Times New Roman"/>
                <w:color w:val="000000"/>
                <w:sz w:val="18"/>
                <w:szCs w:val="18"/>
              </w:rPr>
            </w:pPr>
            <w:r>
              <w:rPr>
                <w:sz w:val="18"/>
                <w:szCs w:val="18"/>
              </w:rPr>
              <w:t>-</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C15E335" w14:textId="77777777" w:rsidR="00B05E25" w:rsidRDefault="00B05E25">
            <w:pPr>
              <w:jc w:val="center"/>
              <w:rPr>
                <w:rFonts w:eastAsia="Times New Roman"/>
                <w:color w:val="000000"/>
                <w:sz w:val="18"/>
                <w:szCs w:val="18"/>
              </w:rPr>
            </w:pPr>
            <w:r>
              <w:rPr>
                <w:sz w:val="18"/>
                <w:szCs w:val="18"/>
              </w:rPr>
              <w:t>373974,1</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EBA3F2C" w14:textId="77777777" w:rsidR="00B05E25" w:rsidRDefault="00B05E25">
            <w:pPr>
              <w:jc w:val="center"/>
              <w:rPr>
                <w:rFonts w:eastAsia="Times New Roman"/>
                <w:color w:val="000000"/>
                <w:sz w:val="18"/>
                <w:szCs w:val="18"/>
              </w:rPr>
            </w:pPr>
            <w:r>
              <w:rPr>
                <w:sz w:val="18"/>
                <w:szCs w:val="18"/>
              </w:rPr>
              <w:t>-</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A16496F" w14:textId="77777777" w:rsidR="00B05E25" w:rsidRDefault="00B05E25">
            <w:pPr>
              <w:jc w:val="center"/>
              <w:rPr>
                <w:rFonts w:eastAsia="Times New Roman"/>
                <w:color w:val="000000"/>
                <w:sz w:val="18"/>
                <w:szCs w:val="18"/>
              </w:rPr>
            </w:pPr>
            <w:r>
              <w:rPr>
                <w:sz w:val="18"/>
                <w:szCs w:val="18"/>
              </w:rPr>
              <w:t>379272,4</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240C07FC" w14:textId="77777777" w:rsidR="00B05E25" w:rsidRDefault="00B05E25">
            <w:pPr>
              <w:jc w:val="center"/>
              <w:rPr>
                <w:rFonts w:eastAsiaTheme="minorHAnsi"/>
                <w:sz w:val="18"/>
                <w:szCs w:val="18"/>
                <w:lang w:eastAsia="en-US"/>
              </w:rPr>
            </w:pPr>
            <w:r>
              <w:rPr>
                <w:sz w:val="18"/>
                <w:szCs w:val="18"/>
              </w:rPr>
              <w:t>-</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7C9B0E28" w14:textId="77777777" w:rsidR="00B05E25" w:rsidRDefault="00B05E25">
            <w:pPr>
              <w:jc w:val="center"/>
              <w:rPr>
                <w:sz w:val="18"/>
                <w:szCs w:val="18"/>
              </w:rPr>
            </w:pPr>
            <w:r>
              <w:rPr>
                <w:sz w:val="18"/>
                <w:szCs w:val="18"/>
              </w:rPr>
              <w:t>403268,3</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637B1CE6" w14:textId="77777777" w:rsidR="00B05E25" w:rsidRDefault="00B05E25">
            <w:pPr>
              <w:jc w:val="center"/>
              <w:rPr>
                <w:sz w:val="18"/>
                <w:szCs w:val="18"/>
              </w:rPr>
            </w:pPr>
            <w:r>
              <w:rPr>
                <w:sz w:val="18"/>
                <w:szCs w:val="18"/>
              </w:rPr>
              <w:t>-</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051093E0" w14:textId="77777777" w:rsidR="00B05E25" w:rsidRDefault="00B05E25">
            <w:pPr>
              <w:jc w:val="center"/>
              <w:rPr>
                <w:sz w:val="18"/>
                <w:szCs w:val="18"/>
              </w:rPr>
            </w:pPr>
            <w:r>
              <w:rPr>
                <w:sz w:val="18"/>
                <w:szCs w:val="18"/>
              </w:rPr>
              <w:t>406433,4</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6805B690" w14:textId="77777777" w:rsidR="00B05E25" w:rsidRDefault="00B05E25">
            <w:pPr>
              <w:jc w:val="center"/>
              <w:rPr>
                <w:sz w:val="18"/>
                <w:szCs w:val="18"/>
              </w:rPr>
            </w:pPr>
            <w:r>
              <w:rPr>
                <w:sz w:val="18"/>
                <w:szCs w:val="18"/>
              </w:rPr>
              <w:t>-</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3E39A960" w14:textId="77777777" w:rsidR="00B05E25" w:rsidRDefault="00B05E25">
            <w:pPr>
              <w:jc w:val="center"/>
              <w:rPr>
                <w:sz w:val="18"/>
                <w:szCs w:val="18"/>
              </w:rPr>
            </w:pPr>
            <w:r>
              <w:rPr>
                <w:sz w:val="18"/>
                <w:szCs w:val="18"/>
              </w:rPr>
              <w:t>404682,3</w:t>
            </w:r>
          </w:p>
        </w:tc>
      </w:tr>
      <w:tr w:rsidR="00B05E25" w14:paraId="4D2B562F"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0DAB3DC" w14:textId="77777777" w:rsidR="00B05E25" w:rsidRDefault="00B05E25">
            <w:pPr>
              <w:rPr>
                <w:rFonts w:eastAsia="Times New Roman"/>
                <w:color w:val="000000"/>
                <w:sz w:val="18"/>
                <w:szCs w:val="18"/>
              </w:rPr>
            </w:pPr>
            <w:r>
              <w:rPr>
                <w:rFonts w:eastAsia="Times New Roman"/>
                <w:color w:val="000000"/>
                <w:sz w:val="18"/>
                <w:szCs w:val="18"/>
              </w:rPr>
              <w:t>Водка</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1329F70" w14:textId="77777777" w:rsidR="00B05E25" w:rsidRDefault="00B05E25">
            <w:pPr>
              <w:jc w:val="center"/>
              <w:rPr>
                <w:rFonts w:eastAsia="Times New Roman"/>
                <w:color w:val="000000"/>
                <w:sz w:val="18"/>
                <w:szCs w:val="18"/>
              </w:rPr>
            </w:pPr>
            <w:r>
              <w:rPr>
                <w:sz w:val="18"/>
                <w:szCs w:val="18"/>
              </w:rPr>
              <w:t>404193</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E1B8572" w14:textId="77777777" w:rsidR="00B05E25" w:rsidRDefault="00B05E25">
            <w:pPr>
              <w:jc w:val="center"/>
              <w:rPr>
                <w:rFonts w:eastAsia="Times New Roman"/>
                <w:color w:val="000000"/>
                <w:sz w:val="18"/>
                <w:szCs w:val="18"/>
              </w:rPr>
            </w:pPr>
            <w:r>
              <w:rPr>
                <w:sz w:val="18"/>
                <w:szCs w:val="18"/>
              </w:rPr>
              <w:t>161677,2</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0DB5216" w14:textId="77777777" w:rsidR="00B05E25" w:rsidRDefault="00B05E25">
            <w:pPr>
              <w:jc w:val="center"/>
              <w:rPr>
                <w:rFonts w:eastAsia="Times New Roman"/>
                <w:color w:val="000000"/>
                <w:sz w:val="18"/>
                <w:szCs w:val="18"/>
              </w:rPr>
            </w:pPr>
            <w:r>
              <w:rPr>
                <w:sz w:val="18"/>
                <w:szCs w:val="18"/>
              </w:rPr>
              <w:t>401033,7</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8E8F094" w14:textId="77777777" w:rsidR="00B05E25" w:rsidRDefault="00B05E25">
            <w:pPr>
              <w:jc w:val="center"/>
              <w:rPr>
                <w:rFonts w:eastAsia="Times New Roman"/>
                <w:color w:val="000000"/>
                <w:sz w:val="18"/>
                <w:szCs w:val="18"/>
              </w:rPr>
            </w:pPr>
            <w:r>
              <w:rPr>
                <w:sz w:val="18"/>
                <w:szCs w:val="18"/>
              </w:rPr>
              <w:t>160413,5</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4B624EC2" w14:textId="77777777" w:rsidR="00B05E25" w:rsidRDefault="00B05E25">
            <w:pPr>
              <w:jc w:val="center"/>
              <w:rPr>
                <w:rFonts w:eastAsiaTheme="minorHAnsi"/>
                <w:sz w:val="18"/>
                <w:szCs w:val="18"/>
                <w:lang w:eastAsia="en-US"/>
              </w:rPr>
            </w:pPr>
            <w:r>
              <w:rPr>
                <w:sz w:val="18"/>
                <w:szCs w:val="18"/>
              </w:rPr>
              <w:t>413036,3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15743F06" w14:textId="77777777" w:rsidR="00B05E25" w:rsidRDefault="00B05E25">
            <w:pPr>
              <w:jc w:val="center"/>
              <w:rPr>
                <w:sz w:val="18"/>
                <w:szCs w:val="18"/>
              </w:rPr>
            </w:pPr>
            <w:r>
              <w:rPr>
                <w:sz w:val="18"/>
                <w:szCs w:val="18"/>
              </w:rPr>
              <w:t>165214,5</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27A274CA" w14:textId="77777777" w:rsidR="00B05E25" w:rsidRDefault="00B05E25">
            <w:pPr>
              <w:jc w:val="center"/>
              <w:rPr>
                <w:sz w:val="18"/>
                <w:szCs w:val="18"/>
              </w:rPr>
            </w:pPr>
            <w:r>
              <w:rPr>
                <w:sz w:val="18"/>
                <w:szCs w:val="18"/>
              </w:rPr>
              <w:t>409812,2</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1E673849" w14:textId="77777777" w:rsidR="00B05E25" w:rsidRDefault="00B05E25">
            <w:pPr>
              <w:jc w:val="center"/>
              <w:rPr>
                <w:sz w:val="18"/>
                <w:szCs w:val="18"/>
              </w:rPr>
            </w:pPr>
            <w:r>
              <w:rPr>
                <w:sz w:val="18"/>
                <w:szCs w:val="18"/>
              </w:rPr>
              <w:t>163924,9</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78E70642" w14:textId="77777777" w:rsidR="00B05E25" w:rsidRDefault="00B05E25">
            <w:pPr>
              <w:jc w:val="center"/>
              <w:rPr>
                <w:sz w:val="18"/>
                <w:szCs w:val="18"/>
              </w:rPr>
            </w:pPr>
            <w:r>
              <w:rPr>
                <w:sz w:val="18"/>
                <w:szCs w:val="18"/>
              </w:rPr>
              <w:t>396342,2</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51E80597" w14:textId="77777777" w:rsidR="00B05E25" w:rsidRDefault="00B05E25">
            <w:pPr>
              <w:jc w:val="center"/>
              <w:rPr>
                <w:sz w:val="18"/>
                <w:szCs w:val="18"/>
              </w:rPr>
            </w:pPr>
            <w:r>
              <w:rPr>
                <w:sz w:val="18"/>
                <w:szCs w:val="18"/>
              </w:rPr>
              <w:t>158536,9</w:t>
            </w:r>
          </w:p>
        </w:tc>
      </w:tr>
      <w:tr w:rsidR="00B05E25" w14:paraId="3BA8EF97"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2962B3C" w14:textId="77777777" w:rsidR="00B05E25" w:rsidRDefault="00B05E25">
            <w:pPr>
              <w:rPr>
                <w:rFonts w:eastAsia="Times New Roman"/>
                <w:color w:val="000000"/>
                <w:sz w:val="18"/>
                <w:szCs w:val="18"/>
              </w:rPr>
            </w:pPr>
            <w:r>
              <w:rPr>
                <w:rFonts w:eastAsia="Times New Roman"/>
                <w:color w:val="000000"/>
                <w:sz w:val="18"/>
                <w:szCs w:val="18"/>
              </w:rPr>
              <w:t>Ликеры и изделия ликероводочные</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6054E54" w14:textId="77777777" w:rsidR="00B05E25" w:rsidRDefault="00B05E25">
            <w:pPr>
              <w:jc w:val="center"/>
              <w:rPr>
                <w:rFonts w:eastAsia="Times New Roman"/>
                <w:color w:val="000000"/>
                <w:sz w:val="18"/>
                <w:szCs w:val="18"/>
              </w:rPr>
            </w:pPr>
            <w:r>
              <w:rPr>
                <w:sz w:val="18"/>
                <w:szCs w:val="18"/>
              </w:rPr>
              <w:t>46632,7</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49AA277" w14:textId="77777777" w:rsidR="00B05E25" w:rsidRDefault="00B05E25">
            <w:pPr>
              <w:jc w:val="center"/>
              <w:rPr>
                <w:rFonts w:eastAsia="Times New Roman"/>
                <w:color w:val="000000"/>
                <w:sz w:val="18"/>
                <w:szCs w:val="18"/>
              </w:rPr>
            </w:pPr>
            <w:r>
              <w:rPr>
                <w:sz w:val="18"/>
                <w:szCs w:val="18"/>
              </w:rPr>
              <w:t>13989,8</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B5780AE" w14:textId="77777777" w:rsidR="00B05E25" w:rsidRDefault="00B05E25">
            <w:pPr>
              <w:jc w:val="center"/>
              <w:rPr>
                <w:rFonts w:eastAsia="Times New Roman"/>
                <w:color w:val="000000"/>
                <w:sz w:val="18"/>
                <w:szCs w:val="18"/>
              </w:rPr>
            </w:pPr>
            <w:r>
              <w:rPr>
                <w:sz w:val="18"/>
                <w:szCs w:val="18"/>
              </w:rPr>
              <w:t>61010,1</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6F057B2" w14:textId="77777777" w:rsidR="00B05E25" w:rsidRDefault="00B05E25">
            <w:pPr>
              <w:jc w:val="center"/>
              <w:rPr>
                <w:rFonts w:eastAsia="Times New Roman"/>
                <w:color w:val="000000"/>
                <w:sz w:val="18"/>
                <w:szCs w:val="18"/>
              </w:rPr>
            </w:pPr>
            <w:r>
              <w:rPr>
                <w:sz w:val="18"/>
                <w:szCs w:val="18"/>
              </w:rPr>
              <w:t>18303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5D612240" w14:textId="77777777" w:rsidR="00B05E25" w:rsidRDefault="00B05E25">
            <w:pPr>
              <w:jc w:val="center"/>
              <w:rPr>
                <w:rFonts w:eastAsiaTheme="minorHAnsi"/>
                <w:sz w:val="18"/>
                <w:szCs w:val="18"/>
                <w:lang w:eastAsia="en-US"/>
              </w:rPr>
            </w:pPr>
            <w:r>
              <w:rPr>
                <w:sz w:val="18"/>
                <w:szCs w:val="18"/>
              </w:rPr>
              <w:t>90984</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726BE23D" w14:textId="77777777" w:rsidR="00B05E25" w:rsidRDefault="00B05E25">
            <w:pPr>
              <w:jc w:val="center"/>
              <w:rPr>
                <w:sz w:val="18"/>
                <w:szCs w:val="18"/>
              </w:rPr>
            </w:pPr>
            <w:r>
              <w:rPr>
                <w:sz w:val="18"/>
                <w:szCs w:val="18"/>
              </w:rPr>
              <w:t>27295,2</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2FD33B11" w14:textId="77777777" w:rsidR="00B05E25" w:rsidRDefault="00B05E25">
            <w:pPr>
              <w:jc w:val="center"/>
              <w:rPr>
                <w:sz w:val="18"/>
                <w:szCs w:val="18"/>
              </w:rPr>
            </w:pPr>
            <w:r>
              <w:rPr>
                <w:sz w:val="18"/>
                <w:szCs w:val="18"/>
              </w:rPr>
              <w:t>101042,4</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558DCD39" w14:textId="77777777" w:rsidR="00B05E25" w:rsidRDefault="00B05E25">
            <w:pPr>
              <w:jc w:val="center"/>
              <w:rPr>
                <w:sz w:val="18"/>
                <w:szCs w:val="18"/>
              </w:rPr>
            </w:pPr>
            <w:r>
              <w:rPr>
                <w:sz w:val="18"/>
                <w:szCs w:val="18"/>
              </w:rPr>
              <w:t>30312,7</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3C06D993" w14:textId="77777777" w:rsidR="00B05E25" w:rsidRDefault="00B05E25">
            <w:pPr>
              <w:jc w:val="center"/>
              <w:rPr>
                <w:sz w:val="18"/>
                <w:szCs w:val="18"/>
              </w:rPr>
            </w:pPr>
            <w:r>
              <w:rPr>
                <w:sz w:val="18"/>
                <w:szCs w:val="18"/>
              </w:rPr>
              <w:t>110212</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6DD5BC62" w14:textId="77777777" w:rsidR="00B05E25" w:rsidRDefault="00B05E25">
            <w:pPr>
              <w:jc w:val="center"/>
              <w:rPr>
                <w:sz w:val="18"/>
                <w:szCs w:val="18"/>
              </w:rPr>
            </w:pPr>
            <w:r>
              <w:rPr>
                <w:sz w:val="18"/>
                <w:szCs w:val="18"/>
              </w:rPr>
              <w:t>33063,6</w:t>
            </w:r>
          </w:p>
        </w:tc>
      </w:tr>
      <w:tr w:rsidR="00B05E25" w14:paraId="6DF7297A"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AFC5496" w14:textId="77777777" w:rsidR="00B05E25" w:rsidRDefault="00B05E25">
            <w:pPr>
              <w:rPr>
                <w:rFonts w:eastAsia="Times New Roman"/>
                <w:color w:val="000000"/>
                <w:sz w:val="18"/>
                <w:szCs w:val="18"/>
              </w:rPr>
            </w:pPr>
            <w:r>
              <w:rPr>
                <w:rFonts w:eastAsia="Times New Roman"/>
                <w:color w:val="000000"/>
                <w:sz w:val="18"/>
                <w:szCs w:val="18"/>
              </w:rPr>
              <w:t>Вино виноградное</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D45EB71" w14:textId="77777777" w:rsidR="00B05E25" w:rsidRDefault="00B05E25">
            <w:pPr>
              <w:jc w:val="center"/>
              <w:rPr>
                <w:rFonts w:eastAsia="Times New Roman"/>
                <w:color w:val="000000"/>
                <w:sz w:val="18"/>
                <w:szCs w:val="18"/>
              </w:rPr>
            </w:pPr>
            <w:r>
              <w:rPr>
                <w:sz w:val="18"/>
                <w:szCs w:val="18"/>
              </w:rPr>
              <w:t>215527,1</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E660593" w14:textId="77777777" w:rsidR="00B05E25" w:rsidRDefault="00B05E25">
            <w:pPr>
              <w:jc w:val="center"/>
              <w:rPr>
                <w:rFonts w:eastAsia="Times New Roman"/>
                <w:color w:val="000000"/>
                <w:sz w:val="18"/>
                <w:szCs w:val="18"/>
              </w:rPr>
            </w:pPr>
            <w:r>
              <w:rPr>
                <w:sz w:val="18"/>
                <w:szCs w:val="18"/>
              </w:rPr>
              <w:t>30173,8</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AF0A2BB" w14:textId="77777777" w:rsidR="00B05E25" w:rsidRDefault="00B05E25">
            <w:pPr>
              <w:jc w:val="center"/>
              <w:rPr>
                <w:rFonts w:eastAsia="Times New Roman"/>
                <w:color w:val="000000"/>
                <w:sz w:val="18"/>
                <w:szCs w:val="18"/>
              </w:rPr>
            </w:pPr>
            <w:r>
              <w:rPr>
                <w:sz w:val="18"/>
                <w:szCs w:val="18"/>
              </w:rPr>
              <w:t>211416,3</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C9FC0F8" w14:textId="77777777" w:rsidR="00B05E25" w:rsidRDefault="00B05E25">
            <w:pPr>
              <w:jc w:val="center"/>
              <w:rPr>
                <w:rFonts w:eastAsia="Times New Roman"/>
                <w:color w:val="000000"/>
                <w:sz w:val="18"/>
                <w:szCs w:val="18"/>
              </w:rPr>
            </w:pPr>
            <w:r>
              <w:rPr>
                <w:sz w:val="18"/>
                <w:szCs w:val="18"/>
              </w:rPr>
              <w:t>29598,3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67BAA62F" w14:textId="77777777" w:rsidR="00B05E25" w:rsidRDefault="00B05E25">
            <w:pPr>
              <w:jc w:val="center"/>
              <w:rPr>
                <w:rFonts w:eastAsiaTheme="minorHAnsi"/>
                <w:sz w:val="18"/>
                <w:szCs w:val="18"/>
                <w:lang w:eastAsia="en-US"/>
              </w:rPr>
            </w:pPr>
            <w:r>
              <w:rPr>
                <w:sz w:val="18"/>
                <w:szCs w:val="18"/>
              </w:rPr>
              <w:t>221081,2</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7E864CD6" w14:textId="77777777" w:rsidR="00B05E25" w:rsidRDefault="00B05E25">
            <w:pPr>
              <w:jc w:val="center"/>
              <w:rPr>
                <w:sz w:val="18"/>
                <w:szCs w:val="18"/>
              </w:rPr>
            </w:pPr>
            <w:r>
              <w:rPr>
                <w:sz w:val="18"/>
                <w:szCs w:val="18"/>
              </w:rPr>
              <w:t>30951,4</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013E9FF0" w14:textId="77777777" w:rsidR="00B05E25" w:rsidRDefault="00B05E25">
            <w:pPr>
              <w:jc w:val="center"/>
              <w:rPr>
                <w:sz w:val="18"/>
                <w:szCs w:val="18"/>
              </w:rPr>
            </w:pPr>
            <w:r>
              <w:rPr>
                <w:sz w:val="18"/>
                <w:szCs w:val="18"/>
              </w:rPr>
              <w:t>209366,2</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5A8A66C5" w14:textId="77777777" w:rsidR="00B05E25" w:rsidRDefault="00B05E25">
            <w:pPr>
              <w:jc w:val="center"/>
              <w:rPr>
                <w:sz w:val="18"/>
                <w:szCs w:val="18"/>
              </w:rPr>
            </w:pPr>
            <w:r>
              <w:rPr>
                <w:sz w:val="18"/>
                <w:szCs w:val="18"/>
              </w:rPr>
              <w:t>29311,3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0A957055" w14:textId="77777777" w:rsidR="00B05E25" w:rsidRDefault="00B05E25">
            <w:pPr>
              <w:jc w:val="center"/>
              <w:rPr>
                <w:sz w:val="18"/>
                <w:szCs w:val="18"/>
              </w:rPr>
            </w:pPr>
            <w:r>
              <w:rPr>
                <w:sz w:val="18"/>
                <w:szCs w:val="18"/>
              </w:rPr>
              <w:t>201122,3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220326E0" w14:textId="77777777" w:rsidR="00B05E25" w:rsidRDefault="00B05E25">
            <w:pPr>
              <w:jc w:val="center"/>
              <w:rPr>
                <w:sz w:val="18"/>
                <w:szCs w:val="18"/>
              </w:rPr>
            </w:pPr>
            <w:r>
              <w:rPr>
                <w:sz w:val="18"/>
                <w:szCs w:val="18"/>
              </w:rPr>
              <w:t>28157,1</w:t>
            </w:r>
          </w:p>
        </w:tc>
      </w:tr>
      <w:tr w:rsidR="00B05E25" w14:paraId="4C6AC420"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DFF1FD0" w14:textId="77777777" w:rsidR="00B05E25" w:rsidRDefault="00B05E25">
            <w:pPr>
              <w:rPr>
                <w:rFonts w:eastAsia="Times New Roman"/>
                <w:color w:val="000000"/>
                <w:sz w:val="18"/>
                <w:szCs w:val="18"/>
              </w:rPr>
            </w:pPr>
            <w:r>
              <w:rPr>
                <w:rFonts w:eastAsia="Times New Roman"/>
                <w:color w:val="000000"/>
                <w:sz w:val="18"/>
                <w:szCs w:val="18"/>
              </w:rPr>
              <w:t>Вино плодовое</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F743704" w14:textId="77777777" w:rsidR="00B05E25" w:rsidRDefault="00B05E25">
            <w:pPr>
              <w:jc w:val="center"/>
              <w:rPr>
                <w:rFonts w:eastAsia="Times New Roman"/>
                <w:color w:val="000000"/>
                <w:sz w:val="18"/>
                <w:szCs w:val="18"/>
              </w:rPr>
            </w:pPr>
            <w:r>
              <w:rPr>
                <w:sz w:val="18"/>
                <w:szCs w:val="18"/>
              </w:rPr>
              <w:t>286513,2</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86F8718" w14:textId="77777777" w:rsidR="00B05E25" w:rsidRDefault="00B05E25">
            <w:pPr>
              <w:jc w:val="center"/>
              <w:rPr>
                <w:rFonts w:eastAsia="Times New Roman"/>
                <w:color w:val="000000"/>
                <w:sz w:val="18"/>
                <w:szCs w:val="18"/>
              </w:rPr>
            </w:pPr>
            <w:r>
              <w:rPr>
                <w:sz w:val="18"/>
                <w:szCs w:val="18"/>
              </w:rPr>
              <w:t>51572,4</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99E7A42" w14:textId="77777777" w:rsidR="00B05E25" w:rsidRDefault="00B05E25">
            <w:pPr>
              <w:jc w:val="center"/>
              <w:rPr>
                <w:rFonts w:eastAsia="Times New Roman"/>
                <w:color w:val="000000"/>
                <w:sz w:val="18"/>
                <w:szCs w:val="18"/>
              </w:rPr>
            </w:pPr>
            <w:r>
              <w:rPr>
                <w:sz w:val="18"/>
                <w:szCs w:val="18"/>
              </w:rPr>
              <w:t>273366,8</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FC52E50" w14:textId="77777777" w:rsidR="00B05E25" w:rsidRDefault="00B05E25">
            <w:pPr>
              <w:jc w:val="center"/>
              <w:rPr>
                <w:rFonts w:eastAsia="Times New Roman"/>
                <w:color w:val="000000"/>
                <w:sz w:val="18"/>
                <w:szCs w:val="18"/>
              </w:rPr>
            </w:pPr>
            <w:r>
              <w:rPr>
                <w:sz w:val="18"/>
                <w:szCs w:val="18"/>
              </w:rPr>
              <w:t>49206</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3A8E81F6" w14:textId="77777777" w:rsidR="00B05E25" w:rsidRDefault="00B05E25">
            <w:pPr>
              <w:jc w:val="center"/>
              <w:rPr>
                <w:rFonts w:eastAsiaTheme="minorHAnsi"/>
                <w:sz w:val="18"/>
                <w:szCs w:val="18"/>
                <w:lang w:eastAsia="en-US"/>
              </w:rPr>
            </w:pPr>
            <w:r>
              <w:rPr>
                <w:sz w:val="18"/>
                <w:szCs w:val="18"/>
              </w:rPr>
              <w:t>231003,5</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081C9E7A" w14:textId="77777777" w:rsidR="00B05E25" w:rsidRDefault="00B05E25">
            <w:pPr>
              <w:jc w:val="center"/>
              <w:rPr>
                <w:sz w:val="18"/>
                <w:szCs w:val="18"/>
              </w:rPr>
            </w:pPr>
            <w:r>
              <w:rPr>
                <w:sz w:val="18"/>
                <w:szCs w:val="18"/>
              </w:rPr>
              <w:t>41580,6</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4CF85535" w14:textId="77777777" w:rsidR="00B05E25" w:rsidRDefault="00B05E25">
            <w:pPr>
              <w:jc w:val="center"/>
              <w:rPr>
                <w:sz w:val="18"/>
                <w:szCs w:val="18"/>
              </w:rPr>
            </w:pPr>
            <w:r>
              <w:rPr>
                <w:sz w:val="18"/>
                <w:szCs w:val="18"/>
              </w:rPr>
              <w:t>213092,5</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6DE9B681" w14:textId="77777777" w:rsidR="00B05E25" w:rsidRDefault="00B05E25">
            <w:pPr>
              <w:jc w:val="center"/>
              <w:rPr>
                <w:sz w:val="18"/>
                <w:szCs w:val="18"/>
              </w:rPr>
            </w:pPr>
            <w:r>
              <w:rPr>
                <w:sz w:val="18"/>
                <w:szCs w:val="18"/>
              </w:rPr>
              <w:t>38356,7</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3A0B746A" w14:textId="77777777" w:rsidR="00B05E25" w:rsidRDefault="00B05E25">
            <w:pPr>
              <w:jc w:val="center"/>
              <w:rPr>
                <w:sz w:val="18"/>
                <w:szCs w:val="18"/>
              </w:rPr>
            </w:pPr>
            <w:r>
              <w:rPr>
                <w:sz w:val="18"/>
                <w:szCs w:val="18"/>
              </w:rPr>
              <w:t>202357,9</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647DE298" w14:textId="77777777" w:rsidR="00B05E25" w:rsidRDefault="00B05E25">
            <w:pPr>
              <w:jc w:val="center"/>
              <w:rPr>
                <w:sz w:val="18"/>
                <w:szCs w:val="18"/>
              </w:rPr>
            </w:pPr>
            <w:r>
              <w:rPr>
                <w:sz w:val="18"/>
                <w:szCs w:val="18"/>
              </w:rPr>
              <w:t>36424,4</w:t>
            </w:r>
          </w:p>
        </w:tc>
      </w:tr>
      <w:tr w:rsidR="00B05E25" w14:paraId="60084838"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6F2D079" w14:textId="77777777" w:rsidR="00B05E25" w:rsidRDefault="00B05E25">
            <w:pPr>
              <w:rPr>
                <w:rFonts w:eastAsia="Times New Roman"/>
                <w:color w:val="000000"/>
                <w:sz w:val="18"/>
                <w:szCs w:val="18"/>
              </w:rPr>
            </w:pPr>
            <w:r>
              <w:rPr>
                <w:rFonts w:eastAsia="Times New Roman"/>
                <w:color w:val="000000"/>
                <w:sz w:val="18"/>
                <w:szCs w:val="18"/>
              </w:rPr>
              <w:t>Коньяк, коньячные напитки и бренди</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C348B6D" w14:textId="77777777" w:rsidR="00B05E25" w:rsidRDefault="00B05E25">
            <w:pPr>
              <w:jc w:val="center"/>
              <w:rPr>
                <w:rFonts w:eastAsia="Times New Roman"/>
                <w:color w:val="000000"/>
                <w:sz w:val="18"/>
                <w:szCs w:val="18"/>
              </w:rPr>
            </w:pPr>
            <w:r>
              <w:rPr>
                <w:sz w:val="18"/>
                <w:szCs w:val="18"/>
              </w:rPr>
              <w:t>27581,5</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6D5836E" w14:textId="77777777" w:rsidR="00B05E25" w:rsidRDefault="00B05E25">
            <w:pPr>
              <w:jc w:val="center"/>
              <w:rPr>
                <w:rFonts w:eastAsia="Times New Roman"/>
                <w:color w:val="000000"/>
                <w:sz w:val="18"/>
                <w:szCs w:val="18"/>
              </w:rPr>
            </w:pPr>
            <w:r>
              <w:rPr>
                <w:sz w:val="18"/>
                <w:szCs w:val="18"/>
              </w:rPr>
              <w:t>11032,6</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681FDA97" w14:textId="77777777" w:rsidR="00B05E25" w:rsidRDefault="00B05E25">
            <w:pPr>
              <w:jc w:val="center"/>
              <w:rPr>
                <w:rFonts w:eastAsia="Times New Roman"/>
                <w:color w:val="000000"/>
                <w:sz w:val="18"/>
                <w:szCs w:val="18"/>
              </w:rPr>
            </w:pPr>
            <w:r>
              <w:rPr>
                <w:sz w:val="18"/>
                <w:szCs w:val="18"/>
              </w:rPr>
              <w:t>38710,1</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911C593" w14:textId="77777777" w:rsidR="00B05E25" w:rsidRDefault="00B05E25">
            <w:pPr>
              <w:jc w:val="center"/>
              <w:rPr>
                <w:rFonts w:eastAsia="Times New Roman"/>
                <w:color w:val="000000"/>
                <w:sz w:val="18"/>
                <w:szCs w:val="18"/>
              </w:rPr>
            </w:pPr>
            <w:r>
              <w:rPr>
                <w:sz w:val="18"/>
                <w:szCs w:val="18"/>
              </w:rPr>
              <w:t>15484</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29D54F67" w14:textId="77777777" w:rsidR="00B05E25" w:rsidRDefault="00B05E25">
            <w:pPr>
              <w:jc w:val="center"/>
              <w:rPr>
                <w:rFonts w:eastAsiaTheme="minorHAnsi"/>
                <w:sz w:val="18"/>
                <w:szCs w:val="18"/>
                <w:lang w:eastAsia="en-US"/>
              </w:rPr>
            </w:pPr>
            <w:r>
              <w:rPr>
                <w:sz w:val="18"/>
                <w:szCs w:val="18"/>
              </w:rPr>
              <w:t>57724</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7753E254" w14:textId="77777777" w:rsidR="00B05E25" w:rsidRDefault="00B05E25">
            <w:pPr>
              <w:jc w:val="center"/>
              <w:rPr>
                <w:sz w:val="18"/>
                <w:szCs w:val="18"/>
              </w:rPr>
            </w:pPr>
            <w:r>
              <w:rPr>
                <w:sz w:val="18"/>
                <w:szCs w:val="18"/>
              </w:rPr>
              <w:t>23089,6</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681EAE65" w14:textId="77777777" w:rsidR="00B05E25" w:rsidRDefault="00B05E25">
            <w:pPr>
              <w:jc w:val="center"/>
              <w:rPr>
                <w:sz w:val="18"/>
                <w:szCs w:val="18"/>
              </w:rPr>
            </w:pPr>
            <w:r>
              <w:rPr>
                <w:sz w:val="18"/>
                <w:szCs w:val="18"/>
              </w:rPr>
              <w:t>62752,5</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7C153885" w14:textId="77777777" w:rsidR="00B05E25" w:rsidRDefault="00B05E25">
            <w:pPr>
              <w:jc w:val="center"/>
              <w:rPr>
                <w:sz w:val="18"/>
                <w:szCs w:val="18"/>
              </w:rPr>
            </w:pPr>
            <w:r>
              <w:rPr>
                <w:sz w:val="18"/>
                <w:szCs w:val="18"/>
              </w:rPr>
              <w:t>25101</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552652BB" w14:textId="77777777" w:rsidR="00B05E25" w:rsidRDefault="00B05E25">
            <w:pPr>
              <w:jc w:val="center"/>
              <w:rPr>
                <w:sz w:val="18"/>
                <w:szCs w:val="18"/>
              </w:rPr>
            </w:pPr>
            <w:r>
              <w:rPr>
                <w:sz w:val="18"/>
                <w:szCs w:val="18"/>
              </w:rPr>
              <w:t>66809,7</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3A40B90F" w14:textId="77777777" w:rsidR="00B05E25" w:rsidRDefault="00B05E25">
            <w:pPr>
              <w:jc w:val="center"/>
              <w:rPr>
                <w:sz w:val="18"/>
                <w:szCs w:val="18"/>
              </w:rPr>
            </w:pPr>
            <w:r>
              <w:rPr>
                <w:sz w:val="18"/>
                <w:szCs w:val="18"/>
              </w:rPr>
              <w:t>26723,9</w:t>
            </w:r>
          </w:p>
        </w:tc>
      </w:tr>
      <w:tr w:rsidR="00B05E25" w14:paraId="20B18E92"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8C76908" w14:textId="77777777" w:rsidR="00B05E25" w:rsidRDefault="00B05E25">
            <w:pPr>
              <w:rPr>
                <w:rFonts w:eastAsia="Times New Roman"/>
                <w:color w:val="000000"/>
                <w:sz w:val="18"/>
                <w:szCs w:val="18"/>
              </w:rPr>
            </w:pPr>
            <w:r>
              <w:rPr>
                <w:rFonts w:eastAsia="Times New Roman"/>
                <w:color w:val="000000"/>
                <w:sz w:val="18"/>
                <w:szCs w:val="18"/>
              </w:rPr>
              <w:t>Вина игристые, включая шампанское</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51525D5" w14:textId="77777777" w:rsidR="00B05E25" w:rsidRDefault="00B05E25">
            <w:pPr>
              <w:jc w:val="center"/>
              <w:rPr>
                <w:rFonts w:eastAsia="Times New Roman"/>
                <w:color w:val="000000"/>
                <w:sz w:val="18"/>
                <w:szCs w:val="18"/>
              </w:rPr>
            </w:pPr>
            <w:r>
              <w:rPr>
                <w:sz w:val="18"/>
                <w:szCs w:val="18"/>
              </w:rPr>
              <w:t>81539,1</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75932A0" w14:textId="77777777" w:rsidR="00B05E25" w:rsidRDefault="00B05E25">
            <w:pPr>
              <w:jc w:val="center"/>
              <w:rPr>
                <w:rFonts w:eastAsia="Times New Roman"/>
                <w:color w:val="000000"/>
                <w:sz w:val="18"/>
                <w:szCs w:val="18"/>
              </w:rPr>
            </w:pPr>
            <w:r>
              <w:rPr>
                <w:sz w:val="18"/>
                <w:szCs w:val="18"/>
              </w:rPr>
              <w:t>8969,3</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23F7DA3A" w14:textId="77777777" w:rsidR="00B05E25" w:rsidRDefault="00B05E25">
            <w:pPr>
              <w:jc w:val="center"/>
              <w:rPr>
                <w:rFonts w:eastAsia="Times New Roman"/>
                <w:color w:val="000000"/>
                <w:sz w:val="18"/>
                <w:szCs w:val="18"/>
              </w:rPr>
            </w:pPr>
            <w:r>
              <w:rPr>
                <w:sz w:val="18"/>
                <w:szCs w:val="18"/>
              </w:rPr>
              <w:t>86606,5</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67B9C16" w14:textId="77777777" w:rsidR="00B05E25" w:rsidRDefault="00B05E25">
            <w:pPr>
              <w:jc w:val="center"/>
              <w:rPr>
                <w:rFonts w:eastAsia="Times New Roman"/>
                <w:color w:val="000000"/>
                <w:sz w:val="18"/>
                <w:szCs w:val="18"/>
              </w:rPr>
            </w:pPr>
            <w:r>
              <w:rPr>
                <w:sz w:val="18"/>
                <w:szCs w:val="18"/>
              </w:rPr>
              <w:t>9526,7</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7F2000F5" w14:textId="77777777" w:rsidR="00B05E25" w:rsidRDefault="00B05E25">
            <w:pPr>
              <w:jc w:val="center"/>
              <w:rPr>
                <w:rFonts w:eastAsiaTheme="minorHAnsi"/>
                <w:sz w:val="18"/>
                <w:szCs w:val="18"/>
                <w:lang w:eastAsia="en-US"/>
              </w:rPr>
            </w:pPr>
            <w:r>
              <w:rPr>
                <w:sz w:val="18"/>
                <w:szCs w:val="18"/>
              </w:rPr>
              <w:t>96446,1</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09D1B8B5" w14:textId="77777777" w:rsidR="00B05E25" w:rsidRDefault="00B05E25">
            <w:pPr>
              <w:jc w:val="center"/>
              <w:rPr>
                <w:sz w:val="18"/>
                <w:szCs w:val="18"/>
              </w:rPr>
            </w:pPr>
            <w:r>
              <w:rPr>
                <w:sz w:val="18"/>
                <w:szCs w:val="18"/>
              </w:rPr>
              <w:t>10609,1</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4DA7BB6A" w14:textId="77777777" w:rsidR="00B05E25" w:rsidRDefault="00B05E25">
            <w:pPr>
              <w:jc w:val="center"/>
              <w:rPr>
                <w:sz w:val="18"/>
                <w:szCs w:val="18"/>
              </w:rPr>
            </w:pPr>
            <w:r>
              <w:rPr>
                <w:sz w:val="18"/>
                <w:szCs w:val="18"/>
              </w:rPr>
              <w:t>94187,3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36CDAC2C" w14:textId="77777777" w:rsidR="00B05E25" w:rsidRDefault="00B05E25">
            <w:pPr>
              <w:jc w:val="center"/>
              <w:rPr>
                <w:sz w:val="18"/>
                <w:szCs w:val="18"/>
              </w:rPr>
            </w:pPr>
            <w:r>
              <w:rPr>
                <w:sz w:val="18"/>
                <w:szCs w:val="18"/>
              </w:rPr>
              <w:t>10360,6</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0B52E596" w14:textId="77777777" w:rsidR="00B05E25" w:rsidRDefault="00B05E25">
            <w:pPr>
              <w:jc w:val="center"/>
              <w:rPr>
                <w:sz w:val="18"/>
                <w:szCs w:val="18"/>
              </w:rPr>
            </w:pPr>
            <w:r>
              <w:rPr>
                <w:sz w:val="18"/>
                <w:szCs w:val="18"/>
              </w:rPr>
              <w:t>100423,2</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063E578E" w14:textId="77777777" w:rsidR="00B05E25" w:rsidRDefault="00B05E25">
            <w:pPr>
              <w:jc w:val="center"/>
              <w:rPr>
                <w:sz w:val="18"/>
                <w:szCs w:val="18"/>
              </w:rPr>
            </w:pPr>
            <w:r>
              <w:rPr>
                <w:sz w:val="18"/>
                <w:szCs w:val="18"/>
              </w:rPr>
              <w:t>11046,6</w:t>
            </w:r>
          </w:p>
        </w:tc>
      </w:tr>
      <w:tr w:rsidR="00B05E25" w14:paraId="037D18F3"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6B7426A" w14:textId="77777777" w:rsidR="00B05E25" w:rsidRDefault="00B05E25">
            <w:pPr>
              <w:rPr>
                <w:rFonts w:eastAsia="Times New Roman"/>
                <w:color w:val="000000"/>
                <w:sz w:val="18"/>
                <w:szCs w:val="18"/>
              </w:rPr>
            </w:pPr>
            <w:r>
              <w:rPr>
                <w:rFonts w:eastAsia="Times New Roman"/>
                <w:color w:val="000000"/>
                <w:sz w:val="18"/>
                <w:szCs w:val="18"/>
              </w:rPr>
              <w:t>Слабоалкогольные напитки</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F7BD25F" w14:textId="77777777" w:rsidR="00B05E25" w:rsidRDefault="00B05E25">
            <w:pPr>
              <w:jc w:val="center"/>
              <w:rPr>
                <w:rFonts w:eastAsia="Times New Roman"/>
                <w:color w:val="000000"/>
                <w:sz w:val="18"/>
                <w:szCs w:val="18"/>
              </w:rPr>
            </w:pPr>
            <w:r>
              <w:rPr>
                <w:sz w:val="18"/>
                <w:szCs w:val="18"/>
              </w:rPr>
              <w:t>62538,3</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C4255A2" w14:textId="77777777" w:rsidR="00B05E25" w:rsidRDefault="00B05E25">
            <w:pPr>
              <w:jc w:val="center"/>
              <w:rPr>
                <w:rFonts w:eastAsia="Times New Roman"/>
                <w:color w:val="000000"/>
                <w:sz w:val="18"/>
                <w:szCs w:val="18"/>
              </w:rPr>
            </w:pPr>
            <w:r>
              <w:rPr>
                <w:sz w:val="18"/>
                <w:szCs w:val="18"/>
              </w:rPr>
              <w:t>3752,3</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7DC20DC" w14:textId="77777777" w:rsidR="00B05E25" w:rsidRDefault="00B05E25">
            <w:pPr>
              <w:jc w:val="center"/>
              <w:rPr>
                <w:rFonts w:eastAsia="Times New Roman"/>
                <w:color w:val="000000"/>
                <w:sz w:val="18"/>
                <w:szCs w:val="18"/>
              </w:rPr>
            </w:pPr>
            <w:r>
              <w:rPr>
                <w:sz w:val="18"/>
                <w:szCs w:val="18"/>
              </w:rPr>
              <w:t>72904,9</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52E57F2C" w14:textId="77777777" w:rsidR="00B05E25" w:rsidRDefault="00B05E25">
            <w:pPr>
              <w:jc w:val="center"/>
              <w:rPr>
                <w:rFonts w:eastAsia="Times New Roman"/>
                <w:color w:val="000000"/>
                <w:sz w:val="18"/>
                <w:szCs w:val="18"/>
              </w:rPr>
            </w:pPr>
            <w:r>
              <w:rPr>
                <w:sz w:val="18"/>
                <w:szCs w:val="18"/>
              </w:rPr>
              <w:t>4374,3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494CA083" w14:textId="77777777" w:rsidR="00B05E25" w:rsidRDefault="00B05E25">
            <w:pPr>
              <w:jc w:val="center"/>
              <w:rPr>
                <w:rFonts w:eastAsiaTheme="minorHAnsi"/>
                <w:sz w:val="18"/>
                <w:szCs w:val="18"/>
                <w:lang w:eastAsia="en-US"/>
              </w:rPr>
            </w:pPr>
            <w:r>
              <w:rPr>
                <w:sz w:val="18"/>
                <w:szCs w:val="18"/>
              </w:rPr>
              <w:t>158811,1</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1BB6A027" w14:textId="77777777" w:rsidR="00B05E25" w:rsidRDefault="00B05E25">
            <w:pPr>
              <w:jc w:val="center"/>
              <w:rPr>
                <w:sz w:val="18"/>
                <w:szCs w:val="18"/>
              </w:rPr>
            </w:pPr>
            <w:r>
              <w:rPr>
                <w:sz w:val="18"/>
                <w:szCs w:val="18"/>
              </w:rPr>
              <w:t>9528,7</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482AB47C" w14:textId="77777777" w:rsidR="00B05E25" w:rsidRDefault="00B05E25">
            <w:pPr>
              <w:jc w:val="center"/>
              <w:rPr>
                <w:sz w:val="18"/>
                <w:szCs w:val="18"/>
              </w:rPr>
            </w:pPr>
            <w:r>
              <w:rPr>
                <w:sz w:val="18"/>
                <w:szCs w:val="18"/>
              </w:rPr>
              <w:t>202087,7</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295ADB5B" w14:textId="77777777" w:rsidR="00B05E25" w:rsidRDefault="00B05E25">
            <w:pPr>
              <w:jc w:val="center"/>
              <w:rPr>
                <w:sz w:val="18"/>
                <w:szCs w:val="18"/>
              </w:rPr>
            </w:pPr>
            <w:r>
              <w:rPr>
                <w:sz w:val="18"/>
                <w:szCs w:val="18"/>
              </w:rPr>
              <w:t>12125,3</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1D9DF186" w14:textId="77777777" w:rsidR="00B05E25" w:rsidRDefault="00B05E25">
            <w:pPr>
              <w:jc w:val="center"/>
              <w:rPr>
                <w:sz w:val="18"/>
                <w:szCs w:val="18"/>
              </w:rPr>
            </w:pPr>
            <w:r>
              <w:rPr>
                <w:sz w:val="18"/>
                <w:szCs w:val="18"/>
              </w:rPr>
              <w:t>228896,8</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4F4775C0" w14:textId="77777777" w:rsidR="00B05E25" w:rsidRDefault="00B05E25">
            <w:pPr>
              <w:jc w:val="center"/>
              <w:rPr>
                <w:sz w:val="18"/>
                <w:szCs w:val="18"/>
              </w:rPr>
            </w:pPr>
            <w:r>
              <w:rPr>
                <w:sz w:val="18"/>
                <w:szCs w:val="18"/>
              </w:rPr>
              <w:t>13733,8</w:t>
            </w:r>
          </w:p>
        </w:tc>
      </w:tr>
      <w:tr w:rsidR="00B05E25" w14:paraId="5D7F46EA" w14:textId="77777777" w:rsidTr="00B05E25">
        <w:trPr>
          <w:trHeight w:val="300"/>
        </w:trPr>
        <w:tc>
          <w:tcPr>
            <w:tcW w:w="1262"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7132DFB7" w14:textId="77777777" w:rsidR="00B05E25" w:rsidRDefault="00B05E25">
            <w:pPr>
              <w:rPr>
                <w:rFonts w:eastAsia="Times New Roman"/>
                <w:color w:val="000000"/>
                <w:sz w:val="18"/>
                <w:szCs w:val="18"/>
              </w:rPr>
            </w:pPr>
            <w:r>
              <w:rPr>
                <w:rFonts w:eastAsia="Times New Roman"/>
                <w:color w:val="000000"/>
                <w:sz w:val="18"/>
                <w:szCs w:val="18"/>
              </w:rPr>
              <w:t>Пиво</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7BD6D96" w14:textId="77777777" w:rsidR="00B05E25" w:rsidRDefault="00B05E25">
            <w:pPr>
              <w:jc w:val="center"/>
              <w:rPr>
                <w:rFonts w:eastAsia="Times New Roman"/>
                <w:color w:val="000000"/>
                <w:sz w:val="18"/>
                <w:szCs w:val="18"/>
              </w:rPr>
            </w:pPr>
            <w:r>
              <w:rPr>
                <w:sz w:val="18"/>
                <w:szCs w:val="18"/>
              </w:rPr>
              <w:t>2320167,1</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4921E1F1" w14:textId="77777777" w:rsidR="00B05E25" w:rsidRDefault="00B05E25">
            <w:pPr>
              <w:jc w:val="center"/>
              <w:rPr>
                <w:rFonts w:eastAsia="Times New Roman"/>
                <w:color w:val="000000"/>
                <w:sz w:val="18"/>
                <w:szCs w:val="18"/>
              </w:rPr>
            </w:pPr>
            <w:r>
              <w:rPr>
                <w:sz w:val="18"/>
                <w:szCs w:val="18"/>
              </w:rPr>
              <w:t>92806,7</w:t>
            </w:r>
          </w:p>
        </w:tc>
        <w:tc>
          <w:tcPr>
            <w:tcW w:w="39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3E5BB36" w14:textId="77777777" w:rsidR="00B05E25" w:rsidRDefault="00B05E25">
            <w:pPr>
              <w:jc w:val="center"/>
              <w:rPr>
                <w:rFonts w:eastAsia="Times New Roman"/>
                <w:color w:val="000000"/>
                <w:sz w:val="18"/>
                <w:szCs w:val="18"/>
              </w:rPr>
            </w:pPr>
            <w:r>
              <w:rPr>
                <w:sz w:val="18"/>
                <w:szCs w:val="18"/>
              </w:rPr>
              <w:t>2309165,1</w:t>
            </w:r>
          </w:p>
        </w:tc>
        <w:tc>
          <w:tcPr>
            <w:tcW w:w="363"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0F4BC63C" w14:textId="77777777" w:rsidR="00B05E25" w:rsidRDefault="00B05E25">
            <w:pPr>
              <w:jc w:val="center"/>
              <w:rPr>
                <w:rFonts w:eastAsia="Times New Roman"/>
                <w:color w:val="000000"/>
                <w:sz w:val="18"/>
                <w:szCs w:val="18"/>
              </w:rPr>
            </w:pPr>
            <w:r>
              <w:rPr>
                <w:sz w:val="18"/>
                <w:szCs w:val="18"/>
              </w:rPr>
              <w:t>92366,6</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6900A770" w14:textId="77777777" w:rsidR="00B05E25" w:rsidRDefault="00B05E25">
            <w:pPr>
              <w:jc w:val="center"/>
              <w:rPr>
                <w:rFonts w:eastAsiaTheme="minorHAnsi"/>
                <w:sz w:val="18"/>
                <w:szCs w:val="18"/>
                <w:lang w:eastAsia="en-US"/>
              </w:rPr>
            </w:pPr>
            <w:r>
              <w:rPr>
                <w:sz w:val="18"/>
                <w:szCs w:val="18"/>
              </w:rPr>
              <w:t>2374980</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59246401" w14:textId="77777777" w:rsidR="00B05E25" w:rsidRDefault="00B05E25">
            <w:pPr>
              <w:jc w:val="center"/>
              <w:rPr>
                <w:sz w:val="18"/>
                <w:szCs w:val="18"/>
              </w:rPr>
            </w:pPr>
            <w:r>
              <w:rPr>
                <w:sz w:val="18"/>
                <w:szCs w:val="18"/>
              </w:rPr>
              <w:t>94999,2</w:t>
            </w:r>
          </w:p>
        </w:tc>
        <w:tc>
          <w:tcPr>
            <w:tcW w:w="399" w:type="pct"/>
            <w:tcBorders>
              <w:top w:val="single" w:sz="4" w:space="0" w:color="auto"/>
              <w:left w:val="single" w:sz="4" w:space="0" w:color="auto"/>
              <w:bottom w:val="single" w:sz="4" w:space="0" w:color="auto"/>
              <w:right w:val="single" w:sz="4" w:space="0" w:color="auto"/>
            </w:tcBorders>
            <w:shd w:val="clear" w:color="auto" w:fill="FFFFFF"/>
            <w:hideMark/>
          </w:tcPr>
          <w:p w14:paraId="641D5EEA" w14:textId="77777777" w:rsidR="00B05E25" w:rsidRDefault="00B05E25">
            <w:pPr>
              <w:jc w:val="center"/>
              <w:rPr>
                <w:sz w:val="18"/>
                <w:szCs w:val="18"/>
              </w:rPr>
            </w:pPr>
            <w:r>
              <w:rPr>
                <w:sz w:val="18"/>
                <w:szCs w:val="18"/>
              </w:rPr>
              <w:t>2423522,6</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55CF2E11" w14:textId="77777777" w:rsidR="00B05E25" w:rsidRDefault="00B05E25">
            <w:pPr>
              <w:jc w:val="center"/>
              <w:rPr>
                <w:sz w:val="18"/>
                <w:szCs w:val="18"/>
              </w:rPr>
            </w:pPr>
            <w:r>
              <w:rPr>
                <w:sz w:val="18"/>
                <w:szCs w:val="18"/>
              </w:rPr>
              <w:t>96940,9</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08273412" w14:textId="77777777" w:rsidR="00B05E25" w:rsidRDefault="00B05E25">
            <w:pPr>
              <w:jc w:val="center"/>
              <w:rPr>
                <w:sz w:val="18"/>
                <w:szCs w:val="18"/>
              </w:rPr>
            </w:pPr>
            <w:r>
              <w:rPr>
                <w:sz w:val="18"/>
                <w:szCs w:val="18"/>
              </w:rPr>
              <w:t>242899,4</w:t>
            </w:r>
          </w:p>
        </w:tc>
        <w:tc>
          <w:tcPr>
            <w:tcW w:w="363" w:type="pct"/>
            <w:tcBorders>
              <w:top w:val="single" w:sz="4" w:space="0" w:color="auto"/>
              <w:left w:val="single" w:sz="4" w:space="0" w:color="auto"/>
              <w:bottom w:val="single" w:sz="4" w:space="0" w:color="auto"/>
              <w:right w:val="single" w:sz="4" w:space="0" w:color="auto"/>
            </w:tcBorders>
            <w:shd w:val="clear" w:color="auto" w:fill="FFFFFF"/>
            <w:hideMark/>
          </w:tcPr>
          <w:p w14:paraId="63054D9C" w14:textId="77777777" w:rsidR="00B05E25" w:rsidRDefault="00B05E25">
            <w:pPr>
              <w:jc w:val="center"/>
              <w:rPr>
                <w:sz w:val="18"/>
                <w:szCs w:val="18"/>
              </w:rPr>
            </w:pPr>
            <w:r>
              <w:rPr>
                <w:sz w:val="18"/>
                <w:szCs w:val="18"/>
              </w:rPr>
              <w:t>96996</w:t>
            </w:r>
          </w:p>
        </w:tc>
      </w:tr>
    </w:tbl>
    <w:p w14:paraId="5119589B" w14:textId="54692134" w:rsidR="00102544" w:rsidRPr="00607734" w:rsidRDefault="00102544">
      <w:pPr>
        <w:rPr>
          <w:sz w:val="28"/>
          <w:szCs w:val="28"/>
        </w:rPr>
      </w:pPr>
    </w:p>
    <w:sectPr w:rsidR="00102544" w:rsidRPr="00607734" w:rsidSect="0046079B">
      <w:pgSz w:w="16838" w:h="11906" w:orient="landscape"/>
      <w:pgMar w:top="1701" w:right="851" w:bottom="79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705EFDC" w14:textId="77777777" w:rsidR="00AA1313" w:rsidRDefault="00AA1313" w:rsidP="009361D6">
      <w:r>
        <w:separator/>
      </w:r>
    </w:p>
  </w:endnote>
  <w:endnote w:type="continuationSeparator" w:id="0">
    <w:p w14:paraId="18D7993A" w14:textId="77777777" w:rsidR="00AA1313" w:rsidRDefault="00AA1313" w:rsidP="009361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CC"/>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TimesNewRomanPSMT">
    <w:altName w:val="Yu Gothic"/>
    <w:panose1 w:val="00000000000000000000"/>
    <w:charset w:val="80"/>
    <w:family w:val="auto"/>
    <w:notTrueType/>
    <w:pitch w:val="default"/>
    <w:sig w:usb0="00000001" w:usb1="08070000" w:usb2="00000010" w:usb3="00000000" w:csb0="00020000" w:csb1="00000000"/>
  </w:font>
  <w:font w:name="MS Mincho">
    <w:altName w:val="ＭＳ 明朝"/>
    <w:panose1 w:val="02020609040205080304"/>
    <w:charset w:val="80"/>
    <w:family w:val="modern"/>
    <w:pitch w:val="fixed"/>
    <w:sig w:usb0="A00002BF" w:usb1="68C7FCFB" w:usb2="00000010"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5C62118" w14:textId="77777777" w:rsidR="00AA1313" w:rsidRDefault="00AA1313" w:rsidP="009361D6">
      <w:r>
        <w:separator/>
      </w:r>
    </w:p>
  </w:footnote>
  <w:footnote w:type="continuationSeparator" w:id="0">
    <w:p w14:paraId="4486528D" w14:textId="77777777" w:rsidR="00AA1313" w:rsidRDefault="00AA1313" w:rsidP="009361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10094328"/>
      <w:docPartObj>
        <w:docPartGallery w:val="Page Numbers (Top of Page)"/>
        <w:docPartUnique/>
      </w:docPartObj>
    </w:sdtPr>
    <w:sdtContent>
      <w:p w14:paraId="7A7C6C1D" w14:textId="1CF05F7C" w:rsidR="00D674B4" w:rsidRDefault="00D674B4">
        <w:pPr>
          <w:pStyle w:val="ae"/>
          <w:jc w:val="center"/>
        </w:pPr>
        <w:r>
          <w:fldChar w:fldCharType="begin"/>
        </w:r>
        <w:r>
          <w:instrText>PAGE   \* MERGEFORMAT</w:instrText>
        </w:r>
        <w:r>
          <w:fldChar w:fldCharType="separate"/>
        </w:r>
        <w:r>
          <w:t>2</w:t>
        </w:r>
        <w:r>
          <w:fldChar w:fldCharType="end"/>
        </w:r>
      </w:p>
    </w:sdtContent>
  </w:sdt>
  <w:p w14:paraId="0EB7CD7A" w14:textId="77777777" w:rsidR="00D674B4" w:rsidRDefault="00D674B4">
    <w:pPr>
      <w:pStyle w:val="a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6"/>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69E5"/>
    <w:rsid w:val="00004EB6"/>
    <w:rsid w:val="00023114"/>
    <w:rsid w:val="000613A1"/>
    <w:rsid w:val="0006264D"/>
    <w:rsid w:val="00081FE9"/>
    <w:rsid w:val="00090B62"/>
    <w:rsid w:val="00097DF8"/>
    <w:rsid w:val="000A0CAC"/>
    <w:rsid w:val="000E7ED7"/>
    <w:rsid w:val="000F534C"/>
    <w:rsid w:val="00102544"/>
    <w:rsid w:val="0012491F"/>
    <w:rsid w:val="00144D28"/>
    <w:rsid w:val="00182DCB"/>
    <w:rsid w:val="00194968"/>
    <w:rsid w:val="001B761F"/>
    <w:rsid w:val="001C1BC6"/>
    <w:rsid w:val="001D551A"/>
    <w:rsid w:val="001F387E"/>
    <w:rsid w:val="001F72D8"/>
    <w:rsid w:val="002010AD"/>
    <w:rsid w:val="00203051"/>
    <w:rsid w:val="00241261"/>
    <w:rsid w:val="0025076F"/>
    <w:rsid w:val="00254E07"/>
    <w:rsid w:val="0026467A"/>
    <w:rsid w:val="00267239"/>
    <w:rsid w:val="00286305"/>
    <w:rsid w:val="002918F4"/>
    <w:rsid w:val="002B7424"/>
    <w:rsid w:val="002C0695"/>
    <w:rsid w:val="002C6C72"/>
    <w:rsid w:val="002D0AD8"/>
    <w:rsid w:val="002D2061"/>
    <w:rsid w:val="002D68B0"/>
    <w:rsid w:val="002E5E1E"/>
    <w:rsid w:val="002E6537"/>
    <w:rsid w:val="002F138C"/>
    <w:rsid w:val="00301993"/>
    <w:rsid w:val="0030765F"/>
    <w:rsid w:val="00307CC7"/>
    <w:rsid w:val="003154C7"/>
    <w:rsid w:val="003469E5"/>
    <w:rsid w:val="0035191F"/>
    <w:rsid w:val="00381669"/>
    <w:rsid w:val="00386090"/>
    <w:rsid w:val="00386DF8"/>
    <w:rsid w:val="00387B1C"/>
    <w:rsid w:val="003C095F"/>
    <w:rsid w:val="003C5CC3"/>
    <w:rsid w:val="003D23DD"/>
    <w:rsid w:val="003D438C"/>
    <w:rsid w:val="003E2E4C"/>
    <w:rsid w:val="003E3350"/>
    <w:rsid w:val="003E7A01"/>
    <w:rsid w:val="00400DB6"/>
    <w:rsid w:val="00402786"/>
    <w:rsid w:val="0041622A"/>
    <w:rsid w:val="00423B70"/>
    <w:rsid w:val="0046079B"/>
    <w:rsid w:val="00472D5B"/>
    <w:rsid w:val="00487681"/>
    <w:rsid w:val="00497B7A"/>
    <w:rsid w:val="00497EA4"/>
    <w:rsid w:val="004A0AB5"/>
    <w:rsid w:val="004A4757"/>
    <w:rsid w:val="004B3AA5"/>
    <w:rsid w:val="004C1D4E"/>
    <w:rsid w:val="004C676F"/>
    <w:rsid w:val="004D10B9"/>
    <w:rsid w:val="004D799D"/>
    <w:rsid w:val="004D79F3"/>
    <w:rsid w:val="00500ABE"/>
    <w:rsid w:val="00505345"/>
    <w:rsid w:val="005223B1"/>
    <w:rsid w:val="00523333"/>
    <w:rsid w:val="00561F87"/>
    <w:rsid w:val="00564435"/>
    <w:rsid w:val="00570D5D"/>
    <w:rsid w:val="005836BD"/>
    <w:rsid w:val="0058432C"/>
    <w:rsid w:val="005B0134"/>
    <w:rsid w:val="005C4026"/>
    <w:rsid w:val="005F453E"/>
    <w:rsid w:val="006007AB"/>
    <w:rsid w:val="00602C9F"/>
    <w:rsid w:val="00607734"/>
    <w:rsid w:val="00611F10"/>
    <w:rsid w:val="00613AB5"/>
    <w:rsid w:val="00667791"/>
    <w:rsid w:val="006759E2"/>
    <w:rsid w:val="00680173"/>
    <w:rsid w:val="0068572C"/>
    <w:rsid w:val="006B378A"/>
    <w:rsid w:val="006B433F"/>
    <w:rsid w:val="006E39E0"/>
    <w:rsid w:val="00710D5F"/>
    <w:rsid w:val="00720D7C"/>
    <w:rsid w:val="0072556E"/>
    <w:rsid w:val="00732A88"/>
    <w:rsid w:val="007440D8"/>
    <w:rsid w:val="00745166"/>
    <w:rsid w:val="00746198"/>
    <w:rsid w:val="007524AC"/>
    <w:rsid w:val="00756E20"/>
    <w:rsid w:val="00757135"/>
    <w:rsid w:val="0077191C"/>
    <w:rsid w:val="00773CAA"/>
    <w:rsid w:val="00785D02"/>
    <w:rsid w:val="00790C7A"/>
    <w:rsid w:val="007A2DE8"/>
    <w:rsid w:val="007A30CA"/>
    <w:rsid w:val="007F2D02"/>
    <w:rsid w:val="007F488E"/>
    <w:rsid w:val="0080349E"/>
    <w:rsid w:val="00805B71"/>
    <w:rsid w:val="00824756"/>
    <w:rsid w:val="00837770"/>
    <w:rsid w:val="00860D48"/>
    <w:rsid w:val="0089106F"/>
    <w:rsid w:val="008B0FE9"/>
    <w:rsid w:val="008B7B25"/>
    <w:rsid w:val="008C778E"/>
    <w:rsid w:val="008D16E3"/>
    <w:rsid w:val="008F2C55"/>
    <w:rsid w:val="00900EC8"/>
    <w:rsid w:val="00900F9F"/>
    <w:rsid w:val="009361D6"/>
    <w:rsid w:val="00937A7C"/>
    <w:rsid w:val="00946900"/>
    <w:rsid w:val="00971C20"/>
    <w:rsid w:val="009C660D"/>
    <w:rsid w:val="009C6F4C"/>
    <w:rsid w:val="009D0837"/>
    <w:rsid w:val="009F6A98"/>
    <w:rsid w:val="009F7BE4"/>
    <w:rsid w:val="00A00747"/>
    <w:rsid w:val="00A03452"/>
    <w:rsid w:val="00A03E9C"/>
    <w:rsid w:val="00A04C63"/>
    <w:rsid w:val="00A079B8"/>
    <w:rsid w:val="00A34D4B"/>
    <w:rsid w:val="00A3582D"/>
    <w:rsid w:val="00A408CB"/>
    <w:rsid w:val="00A419DB"/>
    <w:rsid w:val="00A43FC1"/>
    <w:rsid w:val="00A66235"/>
    <w:rsid w:val="00A74ACD"/>
    <w:rsid w:val="00A85DE8"/>
    <w:rsid w:val="00AA1313"/>
    <w:rsid w:val="00AA4506"/>
    <w:rsid w:val="00AB24AC"/>
    <w:rsid w:val="00AC500A"/>
    <w:rsid w:val="00AD0960"/>
    <w:rsid w:val="00AF6789"/>
    <w:rsid w:val="00B031E6"/>
    <w:rsid w:val="00B0347A"/>
    <w:rsid w:val="00B05E25"/>
    <w:rsid w:val="00B15257"/>
    <w:rsid w:val="00B174C3"/>
    <w:rsid w:val="00B63517"/>
    <w:rsid w:val="00B64D5F"/>
    <w:rsid w:val="00B831BA"/>
    <w:rsid w:val="00B91DCB"/>
    <w:rsid w:val="00B93962"/>
    <w:rsid w:val="00BA1319"/>
    <w:rsid w:val="00BA3A19"/>
    <w:rsid w:val="00BB6239"/>
    <w:rsid w:val="00BD034A"/>
    <w:rsid w:val="00BD7759"/>
    <w:rsid w:val="00BE78AE"/>
    <w:rsid w:val="00C027AE"/>
    <w:rsid w:val="00C13CE7"/>
    <w:rsid w:val="00C2366D"/>
    <w:rsid w:val="00C3203E"/>
    <w:rsid w:val="00C33CCB"/>
    <w:rsid w:val="00C35636"/>
    <w:rsid w:val="00C460C0"/>
    <w:rsid w:val="00C47291"/>
    <w:rsid w:val="00C572ED"/>
    <w:rsid w:val="00C62BB3"/>
    <w:rsid w:val="00C65BEC"/>
    <w:rsid w:val="00C66090"/>
    <w:rsid w:val="00C863C7"/>
    <w:rsid w:val="00CA6D1A"/>
    <w:rsid w:val="00CB6B7B"/>
    <w:rsid w:val="00CC0E95"/>
    <w:rsid w:val="00CC28CF"/>
    <w:rsid w:val="00CE635E"/>
    <w:rsid w:val="00CE7FE7"/>
    <w:rsid w:val="00D039A6"/>
    <w:rsid w:val="00D35FAC"/>
    <w:rsid w:val="00D61F37"/>
    <w:rsid w:val="00D6336C"/>
    <w:rsid w:val="00D674B4"/>
    <w:rsid w:val="00D70577"/>
    <w:rsid w:val="00DA46D6"/>
    <w:rsid w:val="00DB037A"/>
    <w:rsid w:val="00DC3206"/>
    <w:rsid w:val="00E12928"/>
    <w:rsid w:val="00E134A4"/>
    <w:rsid w:val="00E21918"/>
    <w:rsid w:val="00E310D4"/>
    <w:rsid w:val="00E45385"/>
    <w:rsid w:val="00E458E4"/>
    <w:rsid w:val="00E463C4"/>
    <w:rsid w:val="00E56BC8"/>
    <w:rsid w:val="00E869A8"/>
    <w:rsid w:val="00EA2F12"/>
    <w:rsid w:val="00EA492C"/>
    <w:rsid w:val="00EA69B0"/>
    <w:rsid w:val="00EB2ACD"/>
    <w:rsid w:val="00EC3D97"/>
    <w:rsid w:val="00ED3BA9"/>
    <w:rsid w:val="00ED77B4"/>
    <w:rsid w:val="00ED7E24"/>
    <w:rsid w:val="00EE0BF9"/>
    <w:rsid w:val="00F07E8C"/>
    <w:rsid w:val="00F17EA2"/>
    <w:rsid w:val="00F2226E"/>
    <w:rsid w:val="00F234E3"/>
    <w:rsid w:val="00F45708"/>
    <w:rsid w:val="00F71086"/>
    <w:rsid w:val="00F80187"/>
    <w:rsid w:val="00FA4EBE"/>
    <w:rsid w:val="00FB17A0"/>
    <w:rsid w:val="00FB4192"/>
    <w:rsid w:val="00FD093B"/>
    <w:rsid w:val="00FD7459"/>
    <w:rsid w:val="00FE0F3C"/>
    <w:rsid w:val="00FF099D"/>
    <w:rsid w:val="00FF2C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6CDF53"/>
  <w15:chartTrackingRefBased/>
  <w15:docId w15:val="{5EA904B5-C971-41BB-981A-6CDBF701D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heme="minorBidi"/>
        <w:sz w:val="28"/>
        <w:szCs w:val="22"/>
        <w:lang w:val="ru-RU"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3469E5"/>
    <w:rPr>
      <w:rFonts w:eastAsia="Calibri" w:cs="Times New Roman"/>
      <w:sz w:val="24"/>
      <w:szCs w:val="24"/>
      <w:lang w:eastAsia="ru-RU"/>
    </w:rPr>
  </w:style>
  <w:style w:type="paragraph" w:styleId="1">
    <w:name w:val="heading 1"/>
    <w:basedOn w:val="a"/>
    <w:next w:val="a"/>
    <w:link w:val="10"/>
    <w:uiPriority w:val="9"/>
    <w:qFormat/>
    <w:rsid w:val="007524A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7524AC"/>
    <w:pPr>
      <w:keepNext/>
      <w:jc w:val="center"/>
      <w:outlineLvl w:val="1"/>
    </w:pPr>
    <w:rPr>
      <w:rFonts w:eastAsia="Times New Roman"/>
      <w:sz w:val="3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524AC"/>
    <w:rPr>
      <w:rFonts w:asciiTheme="majorHAnsi" w:eastAsiaTheme="majorEastAsia" w:hAnsiTheme="majorHAnsi" w:cstheme="majorBidi"/>
      <w:b/>
      <w:bCs/>
      <w:color w:val="365F91" w:themeColor="accent1" w:themeShade="BF"/>
      <w:szCs w:val="28"/>
      <w:lang w:eastAsia="ru-RU"/>
    </w:rPr>
  </w:style>
  <w:style w:type="character" w:customStyle="1" w:styleId="20">
    <w:name w:val="Заголовок 2 Знак"/>
    <w:basedOn w:val="a0"/>
    <w:link w:val="2"/>
    <w:rsid w:val="007524AC"/>
    <w:rPr>
      <w:rFonts w:eastAsia="Times New Roman" w:cs="Times New Roman"/>
      <w:sz w:val="30"/>
      <w:szCs w:val="24"/>
      <w:lang w:eastAsia="ru-RU"/>
    </w:rPr>
  </w:style>
  <w:style w:type="character" w:styleId="a3">
    <w:name w:val="Strong"/>
    <w:basedOn w:val="a0"/>
    <w:uiPriority w:val="22"/>
    <w:qFormat/>
    <w:rsid w:val="007524AC"/>
    <w:rPr>
      <w:b/>
      <w:bCs/>
    </w:rPr>
  </w:style>
  <w:style w:type="paragraph" w:styleId="a4">
    <w:name w:val="List Paragraph"/>
    <w:basedOn w:val="a"/>
    <w:uiPriority w:val="34"/>
    <w:qFormat/>
    <w:rsid w:val="007524AC"/>
    <w:pPr>
      <w:ind w:left="720"/>
      <w:contextualSpacing/>
    </w:pPr>
    <w:rPr>
      <w:rFonts w:eastAsia="Times New Roman"/>
      <w:sz w:val="30"/>
    </w:rPr>
  </w:style>
  <w:style w:type="paragraph" w:customStyle="1" w:styleId="11">
    <w:name w:val="Основной текст1"/>
    <w:basedOn w:val="a"/>
    <w:link w:val="a5"/>
    <w:qFormat/>
    <w:rsid w:val="003469E5"/>
    <w:pPr>
      <w:widowControl w:val="0"/>
      <w:shd w:val="clear" w:color="auto" w:fill="FFFFFF"/>
      <w:ind w:firstLine="400"/>
    </w:pPr>
    <w:rPr>
      <w:sz w:val="30"/>
      <w:szCs w:val="30"/>
    </w:rPr>
  </w:style>
  <w:style w:type="paragraph" w:customStyle="1" w:styleId="Default">
    <w:name w:val="Default"/>
    <w:rsid w:val="003469E5"/>
    <w:pPr>
      <w:autoSpaceDE w:val="0"/>
      <w:autoSpaceDN w:val="0"/>
      <w:adjustRightInd w:val="0"/>
    </w:pPr>
    <w:rPr>
      <w:rFonts w:eastAsia="Calibri" w:cs="Times New Roman"/>
      <w:color w:val="000000"/>
      <w:sz w:val="24"/>
      <w:szCs w:val="24"/>
      <w:lang w:eastAsia="ru-RU"/>
    </w:rPr>
  </w:style>
  <w:style w:type="character" w:customStyle="1" w:styleId="a5">
    <w:name w:val="Основной текст_"/>
    <w:basedOn w:val="a0"/>
    <w:link w:val="11"/>
    <w:rsid w:val="003469E5"/>
    <w:rPr>
      <w:rFonts w:eastAsia="Calibri" w:cs="Times New Roman"/>
      <w:sz w:val="30"/>
      <w:szCs w:val="30"/>
      <w:shd w:val="clear" w:color="auto" w:fill="FFFFFF"/>
      <w:lang w:eastAsia="ru-RU"/>
    </w:rPr>
  </w:style>
  <w:style w:type="paragraph" w:styleId="a6">
    <w:name w:val="Body Text Indent"/>
    <w:basedOn w:val="a"/>
    <w:link w:val="a7"/>
    <w:unhideWhenUsed/>
    <w:rsid w:val="003469E5"/>
    <w:pPr>
      <w:spacing w:after="120"/>
      <w:ind w:left="283"/>
    </w:pPr>
    <w:rPr>
      <w:rFonts w:eastAsia="Times New Roman"/>
    </w:rPr>
  </w:style>
  <w:style w:type="character" w:customStyle="1" w:styleId="a7">
    <w:name w:val="Основной текст с отступом Знак"/>
    <w:basedOn w:val="a0"/>
    <w:link w:val="a6"/>
    <w:rsid w:val="003469E5"/>
    <w:rPr>
      <w:rFonts w:eastAsia="Times New Roman" w:cs="Times New Roman"/>
      <w:sz w:val="24"/>
      <w:szCs w:val="24"/>
      <w:lang w:eastAsia="ru-RU"/>
    </w:rPr>
  </w:style>
  <w:style w:type="character" w:customStyle="1" w:styleId="a8">
    <w:name w:val="Без интервала Знак"/>
    <w:aliases w:val="текст Знак"/>
    <w:link w:val="a9"/>
    <w:uiPriority w:val="1"/>
    <w:locked/>
    <w:rsid w:val="00267239"/>
    <w:rPr>
      <w:rFonts w:eastAsia="Times New Roman" w:cs="Times New Roman"/>
      <w:sz w:val="20"/>
      <w:szCs w:val="20"/>
      <w:lang w:eastAsia="ru-RU"/>
    </w:rPr>
  </w:style>
  <w:style w:type="paragraph" w:styleId="a9">
    <w:name w:val="No Spacing"/>
    <w:aliases w:val="текст"/>
    <w:link w:val="a8"/>
    <w:uiPriority w:val="1"/>
    <w:qFormat/>
    <w:rsid w:val="00267239"/>
    <w:pPr>
      <w:autoSpaceDE w:val="0"/>
      <w:autoSpaceDN w:val="0"/>
    </w:pPr>
    <w:rPr>
      <w:rFonts w:eastAsia="Times New Roman" w:cs="Times New Roman"/>
      <w:sz w:val="20"/>
      <w:szCs w:val="20"/>
      <w:lang w:eastAsia="ru-RU"/>
    </w:rPr>
  </w:style>
  <w:style w:type="table" w:styleId="aa">
    <w:name w:val="Table Grid"/>
    <w:basedOn w:val="a1"/>
    <w:uiPriority w:val="39"/>
    <w:rsid w:val="00BD034A"/>
    <w:rPr>
      <w:rFonts w:asciiTheme="minorHAnsi" w:hAnsiTheme="minorHAnsi"/>
      <w:sz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footnote text"/>
    <w:basedOn w:val="a"/>
    <w:link w:val="ac"/>
    <w:uiPriority w:val="99"/>
    <w:semiHidden/>
    <w:unhideWhenUsed/>
    <w:qFormat/>
    <w:rsid w:val="009361D6"/>
    <w:rPr>
      <w:sz w:val="20"/>
      <w:szCs w:val="20"/>
    </w:rPr>
  </w:style>
  <w:style w:type="character" w:customStyle="1" w:styleId="ac">
    <w:name w:val="Текст сноски Знак"/>
    <w:basedOn w:val="a0"/>
    <w:link w:val="ab"/>
    <w:uiPriority w:val="99"/>
    <w:semiHidden/>
    <w:rsid w:val="009361D6"/>
    <w:rPr>
      <w:rFonts w:eastAsia="Calibri" w:cs="Times New Roman"/>
      <w:sz w:val="20"/>
      <w:szCs w:val="20"/>
      <w:lang w:eastAsia="ru-RU"/>
    </w:rPr>
  </w:style>
  <w:style w:type="character" w:styleId="ad">
    <w:name w:val="footnote reference"/>
    <w:basedOn w:val="a0"/>
    <w:uiPriority w:val="99"/>
    <w:semiHidden/>
    <w:unhideWhenUsed/>
    <w:rsid w:val="009361D6"/>
    <w:rPr>
      <w:vertAlign w:val="superscript"/>
    </w:rPr>
  </w:style>
  <w:style w:type="paragraph" w:styleId="ae">
    <w:name w:val="header"/>
    <w:basedOn w:val="a"/>
    <w:link w:val="af"/>
    <w:uiPriority w:val="99"/>
    <w:unhideWhenUsed/>
    <w:rsid w:val="00D674B4"/>
    <w:pPr>
      <w:tabs>
        <w:tab w:val="center" w:pos="4677"/>
        <w:tab w:val="right" w:pos="9355"/>
      </w:tabs>
    </w:pPr>
  </w:style>
  <w:style w:type="character" w:customStyle="1" w:styleId="af">
    <w:name w:val="Верхний колонтитул Знак"/>
    <w:basedOn w:val="a0"/>
    <w:link w:val="ae"/>
    <w:uiPriority w:val="99"/>
    <w:rsid w:val="00D674B4"/>
    <w:rPr>
      <w:rFonts w:eastAsia="Calibri" w:cs="Times New Roman"/>
      <w:sz w:val="24"/>
      <w:szCs w:val="24"/>
      <w:lang w:eastAsia="ru-RU"/>
    </w:rPr>
  </w:style>
  <w:style w:type="paragraph" w:styleId="af0">
    <w:name w:val="footer"/>
    <w:basedOn w:val="a"/>
    <w:link w:val="af1"/>
    <w:uiPriority w:val="99"/>
    <w:unhideWhenUsed/>
    <w:rsid w:val="00D674B4"/>
    <w:pPr>
      <w:tabs>
        <w:tab w:val="center" w:pos="4677"/>
        <w:tab w:val="right" w:pos="9355"/>
      </w:tabs>
    </w:pPr>
  </w:style>
  <w:style w:type="character" w:customStyle="1" w:styleId="af1">
    <w:name w:val="Нижний колонтитул Знак"/>
    <w:basedOn w:val="a0"/>
    <w:link w:val="af0"/>
    <w:uiPriority w:val="99"/>
    <w:rsid w:val="00D674B4"/>
    <w:rPr>
      <w:rFonts w:eastAsia="Calibri" w:cs="Times New Roman"/>
      <w:sz w:val="24"/>
      <w:szCs w:val="24"/>
      <w:lang w:eastAsia="ru-RU"/>
    </w:rPr>
  </w:style>
  <w:style w:type="paragraph" w:styleId="af2">
    <w:name w:val="Title"/>
    <w:basedOn w:val="a"/>
    <w:link w:val="af3"/>
    <w:qFormat/>
    <w:rsid w:val="007F2D02"/>
    <w:pPr>
      <w:jc w:val="center"/>
    </w:pPr>
    <w:rPr>
      <w:rFonts w:eastAsia="Times New Roman"/>
      <w:sz w:val="28"/>
    </w:rPr>
  </w:style>
  <w:style w:type="character" w:customStyle="1" w:styleId="af3">
    <w:name w:val="Заголовок Знак"/>
    <w:basedOn w:val="a0"/>
    <w:link w:val="af2"/>
    <w:rsid w:val="007F2D02"/>
    <w:rPr>
      <w:rFonts w:eastAsia="Times New Roman" w:cs="Times New Roman"/>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137794">
      <w:bodyDiv w:val="1"/>
      <w:marLeft w:val="0"/>
      <w:marRight w:val="0"/>
      <w:marTop w:val="0"/>
      <w:marBottom w:val="0"/>
      <w:divBdr>
        <w:top w:val="none" w:sz="0" w:space="0" w:color="auto"/>
        <w:left w:val="none" w:sz="0" w:space="0" w:color="auto"/>
        <w:bottom w:val="none" w:sz="0" w:space="0" w:color="auto"/>
        <w:right w:val="none" w:sz="0" w:space="0" w:color="auto"/>
      </w:divBdr>
    </w:div>
    <w:div w:id="82075176">
      <w:bodyDiv w:val="1"/>
      <w:marLeft w:val="0"/>
      <w:marRight w:val="0"/>
      <w:marTop w:val="0"/>
      <w:marBottom w:val="0"/>
      <w:divBdr>
        <w:top w:val="none" w:sz="0" w:space="0" w:color="auto"/>
        <w:left w:val="none" w:sz="0" w:space="0" w:color="auto"/>
        <w:bottom w:val="none" w:sz="0" w:space="0" w:color="auto"/>
        <w:right w:val="none" w:sz="0" w:space="0" w:color="auto"/>
      </w:divBdr>
    </w:div>
    <w:div w:id="124584901">
      <w:bodyDiv w:val="1"/>
      <w:marLeft w:val="0"/>
      <w:marRight w:val="0"/>
      <w:marTop w:val="0"/>
      <w:marBottom w:val="0"/>
      <w:divBdr>
        <w:top w:val="none" w:sz="0" w:space="0" w:color="auto"/>
        <w:left w:val="none" w:sz="0" w:space="0" w:color="auto"/>
        <w:bottom w:val="none" w:sz="0" w:space="0" w:color="auto"/>
        <w:right w:val="none" w:sz="0" w:space="0" w:color="auto"/>
      </w:divBdr>
    </w:div>
    <w:div w:id="7591835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chart" Target="charts/chart3.xml"/><Relationship Id="rId18" Type="http://schemas.microsoft.com/office/2007/relationships/hdphoto" Target="media/hdphoto2.wdp"/><Relationship Id="rId3" Type="http://schemas.openxmlformats.org/officeDocument/2006/relationships/settings" Target="settings.xml"/><Relationship Id="rId21" Type="http://schemas.openxmlformats.org/officeDocument/2006/relationships/image" Target="media/image6.png"/><Relationship Id="rId7" Type="http://schemas.openxmlformats.org/officeDocument/2006/relationships/image" Target="media/image1.jpeg"/><Relationship Id="rId12" Type="http://schemas.openxmlformats.org/officeDocument/2006/relationships/chart" Target="charts/chart2.xml"/><Relationship Id="rId17" Type="http://schemas.openxmlformats.org/officeDocument/2006/relationships/image" Target="media/image4.png"/><Relationship Id="rId2" Type="http://schemas.openxmlformats.org/officeDocument/2006/relationships/styles" Target="styles.xml"/><Relationship Id="rId16" Type="http://schemas.openxmlformats.org/officeDocument/2006/relationships/chart" Target="charts/chart6.xml"/><Relationship Id="rId20" Type="http://schemas.microsoft.com/office/2007/relationships/hdphoto" Target="media/hdphoto3.wdp"/><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chart" Target="charts/chart1.xm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chart" Target="charts/chart5.xml"/><Relationship Id="rId23" Type="http://schemas.openxmlformats.org/officeDocument/2006/relationships/fontTable" Target="fontTable.xml"/><Relationship Id="rId10" Type="http://schemas.microsoft.com/office/2007/relationships/hdphoto" Target="media/hdphoto1.wdp"/><Relationship Id="rId19"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chart" Target="charts/chart4.xml"/><Relationship Id="rId22" Type="http://schemas.openxmlformats.org/officeDocument/2006/relationships/header" Target="header1.xml"/></Relationships>
</file>

<file path=word/charts/_rels/chart1.xml.rels><?xml version="1.0" encoding="UTF-8" standalone="yes"?>
<Relationships xmlns="http://schemas.openxmlformats.org/package/2006/relationships"><Relationship Id="rId3" Type="http://schemas.openxmlformats.org/officeDocument/2006/relationships/oleObject" Target="file:///D:\&#1057;&#1043;&#1052;\BLTMP\2023\&#1056;&#1072;&#1081;&#1086;&#1085;&#1099;\&#1043;&#1086;&#1084;&#1077;&#1083;&#1100;%2028.05.2024\&#1075;&#1088;&#1072;&#1092;&#1080;&#1082;&#1080;%20&#1043;&#1086;&#1084;&#1077;&#1083;&#1100;.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1057;&#1043;&#1052;\BLTMP\2023\&#1056;&#1072;&#1081;&#1086;&#1085;&#1099;\&#1043;&#1086;&#1084;&#1077;&#1083;&#1100;%2028.05.2024\&#1075;&#1088;&#1072;&#1092;&#1080;&#1082;&#1080;%20&#1043;&#1086;&#1084;&#1077;&#1083;&#1100;.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1.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2.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1"/>
          <c:order val="0"/>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solidFill>
                <a:schemeClr val="bg1"/>
              </a:solid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'[графики Гомель.xlsx]Лист1'!$O$1:$X$1</c:f>
              <c:strCache>
                <c:ptCount val="10"/>
                <c:pt idx="0">
                  <c:v>2014</c:v>
                </c:pt>
                <c:pt idx="1">
                  <c:v>2015</c:v>
                </c:pt>
                <c:pt idx="2">
                  <c:v>2016</c:v>
                </c:pt>
                <c:pt idx="3">
                  <c:v>2017</c:v>
                </c:pt>
                <c:pt idx="4">
                  <c:v>2018</c:v>
                </c:pt>
                <c:pt idx="5">
                  <c:v>2019</c:v>
                </c:pt>
                <c:pt idx="6">
                  <c:v>2020</c:v>
                </c:pt>
                <c:pt idx="7">
                  <c:v>2021</c:v>
                </c:pt>
                <c:pt idx="8">
                  <c:v>2022</c:v>
                </c:pt>
                <c:pt idx="9">
                  <c:v>2023</c:v>
                </c:pt>
              </c:strCache>
            </c:strRef>
          </c:cat>
          <c:val>
            <c:numRef>
              <c:f>'[графики Гомель.xlsx]Лист1'!$O$2:$X$2</c:f>
              <c:numCache>
                <c:formatCode>#,##0</c:formatCode>
                <c:ptCount val="10"/>
                <c:pt idx="0">
                  <c:v>505318</c:v>
                </c:pt>
                <c:pt idx="1">
                  <c:v>508512</c:v>
                </c:pt>
                <c:pt idx="2">
                  <c:v>511177</c:v>
                </c:pt>
                <c:pt idx="3">
                  <c:v>511633</c:v>
                </c:pt>
                <c:pt idx="4">
                  <c:v>510968</c:v>
                </c:pt>
                <c:pt idx="5">
                  <c:v>510614</c:v>
                </c:pt>
                <c:pt idx="6">
                  <c:v>509019</c:v>
                </c:pt>
                <c:pt idx="7">
                  <c:v>505890</c:v>
                </c:pt>
                <c:pt idx="8">
                  <c:v>502893</c:v>
                </c:pt>
                <c:pt idx="9">
                  <c:v>501452</c:v>
                </c:pt>
              </c:numCache>
            </c:numRef>
          </c:val>
          <c:smooth val="0"/>
          <c:extLst>
            <c:ext xmlns:c16="http://schemas.microsoft.com/office/drawing/2014/chart" uri="{C3380CC4-5D6E-409C-BE32-E72D297353CC}">
              <c16:uniqueId val="{00000000-EBD2-467A-A3C9-3A9782E166BB}"/>
            </c:ext>
          </c:extLst>
        </c:ser>
        <c:dLbls>
          <c:showLegendKey val="0"/>
          <c:showVal val="0"/>
          <c:showCatName val="0"/>
          <c:showSerName val="0"/>
          <c:showPercent val="0"/>
          <c:showBubbleSize val="0"/>
        </c:dLbls>
        <c:marker val="1"/>
        <c:smooth val="0"/>
        <c:axId val="566058384"/>
        <c:axId val="566058712"/>
      </c:lineChart>
      <c:catAx>
        <c:axId val="566058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ysClr val="windowText" lastClr="000000"/>
                </a:solidFill>
                <a:latin typeface="+mn-lt"/>
                <a:ea typeface="+mn-ea"/>
                <a:cs typeface="+mn-cs"/>
              </a:defRPr>
            </a:pPr>
            <a:endParaRPr lang="ru-RU"/>
          </a:p>
        </c:txPr>
        <c:crossAx val="566058712"/>
        <c:crosses val="autoZero"/>
        <c:auto val="1"/>
        <c:lblAlgn val="ctr"/>
        <c:lblOffset val="100"/>
        <c:noMultiLvlLbl val="0"/>
      </c:catAx>
      <c:valAx>
        <c:axId val="56605871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6605838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8879373654935469E-2"/>
          <c:y val="1.9993749985240835E-2"/>
          <c:w val="0.95463238628018221"/>
          <c:h val="0.80680918838365434"/>
        </c:manualLayout>
      </c:layout>
      <c:lineChart>
        <c:grouping val="standard"/>
        <c:varyColors val="0"/>
        <c:ser>
          <c:idx val="0"/>
          <c:order val="0"/>
          <c:tx>
            <c:strRef>
              <c:f>'[графики Гомель.xlsx]Лист2'!$C$19</c:f>
              <c:strCache>
                <c:ptCount val="1"/>
                <c:pt idx="0">
                  <c:v>число браков</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dLbl>
              <c:idx val="2"/>
              <c:layout>
                <c:manualLayout>
                  <c:x val="-2.9322885734173739E-2"/>
                  <c:y val="2.667925853099468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5CE-48CF-A705-971E222BAAB4}"/>
                </c:ext>
              </c:extLst>
            </c:dLbl>
            <c:dLbl>
              <c:idx val="6"/>
              <c:layout>
                <c:manualLayout>
                  <c:x val="-2.1212585653070739E-2"/>
                  <c:y val="2.917847727914965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5CE-48CF-A705-971E222BAAB4}"/>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'[графики Гомель.xlsx]Лист2'!$D$18:$M$18</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'[графики Гомель.xlsx]Лист2'!$D$19:$M$19</c:f>
              <c:numCache>
                <c:formatCode>0.0</c:formatCode>
                <c:ptCount val="10"/>
                <c:pt idx="0" formatCode="General">
                  <c:v>10.1</c:v>
                </c:pt>
                <c:pt idx="1">
                  <c:v>10</c:v>
                </c:pt>
                <c:pt idx="2" formatCode="General">
                  <c:v>7.2</c:v>
                </c:pt>
                <c:pt idx="3" formatCode="General">
                  <c:v>7.7</c:v>
                </c:pt>
                <c:pt idx="4">
                  <c:v>7</c:v>
                </c:pt>
                <c:pt idx="5" formatCode="General">
                  <c:v>7.1</c:v>
                </c:pt>
                <c:pt idx="6" formatCode="General">
                  <c:v>5.5</c:v>
                </c:pt>
                <c:pt idx="7" formatCode="General">
                  <c:v>6.9</c:v>
                </c:pt>
                <c:pt idx="8" formatCode="General">
                  <c:v>6.8</c:v>
                </c:pt>
                <c:pt idx="9" formatCode="General">
                  <c:v>6.8</c:v>
                </c:pt>
              </c:numCache>
            </c:numRef>
          </c:val>
          <c:smooth val="0"/>
          <c:extLst>
            <c:ext xmlns:c16="http://schemas.microsoft.com/office/drawing/2014/chart" uri="{C3380CC4-5D6E-409C-BE32-E72D297353CC}">
              <c16:uniqueId val="{00000002-D5CE-48CF-A705-971E222BAAB4}"/>
            </c:ext>
          </c:extLst>
        </c:ser>
        <c:ser>
          <c:idx val="1"/>
          <c:order val="1"/>
          <c:tx>
            <c:strRef>
              <c:f>'[графики Гомель.xlsx]Лист2'!$C$20</c:f>
              <c:strCache>
                <c:ptCount val="1"/>
                <c:pt idx="0">
                  <c:v>число разводов</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ysClr val="windowText" lastClr="000000"/>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'[графики Гомель.xlsx]Лист2'!$D$18:$M$18</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'[графики Гомель.xlsx]Лист2'!$D$20:$M$20</c:f>
              <c:numCache>
                <c:formatCode>General</c:formatCode>
                <c:ptCount val="10"/>
                <c:pt idx="0">
                  <c:v>4.2</c:v>
                </c:pt>
                <c:pt idx="1">
                  <c:v>3.9</c:v>
                </c:pt>
                <c:pt idx="2">
                  <c:v>3.8</c:v>
                </c:pt>
                <c:pt idx="3">
                  <c:v>3.5</c:v>
                </c:pt>
                <c:pt idx="4">
                  <c:v>3.8</c:v>
                </c:pt>
                <c:pt idx="5" formatCode="0.0">
                  <c:v>4</c:v>
                </c:pt>
                <c:pt idx="6">
                  <c:v>3.8</c:v>
                </c:pt>
                <c:pt idx="7">
                  <c:v>3.8</c:v>
                </c:pt>
                <c:pt idx="8">
                  <c:v>3.9</c:v>
                </c:pt>
                <c:pt idx="9">
                  <c:v>3.9</c:v>
                </c:pt>
              </c:numCache>
            </c:numRef>
          </c:val>
          <c:smooth val="0"/>
          <c:extLst>
            <c:ext xmlns:c16="http://schemas.microsoft.com/office/drawing/2014/chart" uri="{C3380CC4-5D6E-409C-BE32-E72D297353CC}">
              <c16:uniqueId val="{00000003-D5CE-48CF-A705-971E222BAAB4}"/>
            </c:ext>
          </c:extLst>
        </c:ser>
        <c:dLbls>
          <c:showLegendKey val="0"/>
          <c:showVal val="0"/>
          <c:showCatName val="0"/>
          <c:showSerName val="0"/>
          <c:showPercent val="0"/>
          <c:showBubbleSize val="0"/>
        </c:dLbls>
        <c:marker val="1"/>
        <c:smooth val="0"/>
        <c:axId val="581205728"/>
        <c:axId val="581206056"/>
      </c:lineChart>
      <c:catAx>
        <c:axId val="581205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crossAx val="581206056"/>
        <c:crosses val="autoZero"/>
        <c:auto val="1"/>
        <c:lblAlgn val="ctr"/>
        <c:lblOffset val="100"/>
        <c:noMultiLvlLbl val="0"/>
      </c:catAx>
      <c:valAx>
        <c:axId val="5812060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812057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Лист3!$A$2</c:f>
              <c:strCache>
                <c:ptCount val="1"/>
                <c:pt idx="0">
                  <c:v>все население</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ysClr val="windowText" lastClr="000000"/>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Лист3!$B$1:$H$1</c:f>
              <c:numCache>
                <c:formatCode>General</c:formatCode>
                <c:ptCount val="7"/>
                <c:pt idx="0">
                  <c:v>2017</c:v>
                </c:pt>
                <c:pt idx="1">
                  <c:v>2018</c:v>
                </c:pt>
                <c:pt idx="2">
                  <c:v>2019</c:v>
                </c:pt>
                <c:pt idx="3">
                  <c:v>2020</c:v>
                </c:pt>
                <c:pt idx="4">
                  <c:v>2021</c:v>
                </c:pt>
                <c:pt idx="5">
                  <c:v>2022</c:v>
                </c:pt>
                <c:pt idx="6">
                  <c:v>2023</c:v>
                </c:pt>
              </c:numCache>
            </c:numRef>
          </c:cat>
          <c:val>
            <c:numRef>
              <c:f>Лист3!$B$2:$H$2</c:f>
              <c:numCache>
                <c:formatCode>0.00</c:formatCode>
                <c:ptCount val="7"/>
                <c:pt idx="0">
                  <c:v>64.561192966336492</c:v>
                </c:pt>
                <c:pt idx="1">
                  <c:v>59.93</c:v>
                </c:pt>
                <c:pt idx="2">
                  <c:v>59.852773364956477</c:v>
                </c:pt>
                <c:pt idx="3">
                  <c:v>50.73001271045873</c:v>
                </c:pt>
                <c:pt idx="4">
                  <c:v>56.441900989943399</c:v>
                </c:pt>
                <c:pt idx="5">
                  <c:v>59.9</c:v>
                </c:pt>
                <c:pt idx="6">
                  <c:v>64.685728375618666</c:v>
                </c:pt>
              </c:numCache>
            </c:numRef>
          </c:val>
          <c:smooth val="0"/>
          <c:extLst>
            <c:ext xmlns:c16="http://schemas.microsoft.com/office/drawing/2014/chart" uri="{C3380CC4-5D6E-409C-BE32-E72D297353CC}">
              <c16:uniqueId val="{00000000-FCAA-42CE-8F49-254C0E3E387B}"/>
            </c:ext>
          </c:extLst>
        </c:ser>
        <c:ser>
          <c:idx val="2"/>
          <c:order val="1"/>
          <c:tx>
            <c:strRef>
              <c:f>Лист3!$A$3</c:f>
              <c:strCache>
                <c:ptCount val="1"/>
                <c:pt idx="0">
                  <c:v>в возрасте 0-17 лет</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Лист3!$B$1:$H$1</c:f>
              <c:numCache>
                <c:formatCode>General</c:formatCode>
                <c:ptCount val="7"/>
                <c:pt idx="0">
                  <c:v>2017</c:v>
                </c:pt>
                <c:pt idx="1">
                  <c:v>2018</c:v>
                </c:pt>
                <c:pt idx="2">
                  <c:v>2019</c:v>
                </c:pt>
                <c:pt idx="3">
                  <c:v>2020</c:v>
                </c:pt>
                <c:pt idx="4">
                  <c:v>2021</c:v>
                </c:pt>
                <c:pt idx="5">
                  <c:v>2022</c:v>
                </c:pt>
                <c:pt idx="6">
                  <c:v>2023</c:v>
                </c:pt>
              </c:numCache>
            </c:numRef>
          </c:cat>
          <c:val>
            <c:numRef>
              <c:f>Лист3!$B$3:$H$3</c:f>
              <c:numCache>
                <c:formatCode>0.00</c:formatCode>
                <c:ptCount val="7"/>
                <c:pt idx="0">
                  <c:v>22.419983396521729</c:v>
                </c:pt>
                <c:pt idx="1">
                  <c:v>18.948267066454282</c:v>
                </c:pt>
                <c:pt idx="2">
                  <c:v>22.701709851510181</c:v>
                </c:pt>
                <c:pt idx="3">
                  <c:v>23.091133004926107</c:v>
                </c:pt>
                <c:pt idx="4">
                  <c:v>27.443658882461563</c:v>
                </c:pt>
                <c:pt idx="5">
                  <c:v>26.2</c:v>
                </c:pt>
                <c:pt idx="6">
                  <c:v>26.302000390420318</c:v>
                </c:pt>
              </c:numCache>
            </c:numRef>
          </c:val>
          <c:smooth val="0"/>
          <c:extLst>
            <c:ext xmlns:c16="http://schemas.microsoft.com/office/drawing/2014/chart" uri="{C3380CC4-5D6E-409C-BE32-E72D297353CC}">
              <c16:uniqueId val="{00000001-FCAA-42CE-8F49-254C0E3E387B}"/>
            </c:ext>
          </c:extLst>
        </c:ser>
        <c:ser>
          <c:idx val="3"/>
          <c:order val="2"/>
          <c:tx>
            <c:strRef>
              <c:f>Лист3!$A$4</c:f>
              <c:strCache>
                <c:ptCount val="1"/>
                <c:pt idx="0">
                  <c:v>в возрасте старше 18 лет</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Лист3!$B$1:$H$1</c:f>
              <c:numCache>
                <c:formatCode>General</c:formatCode>
                <c:ptCount val="7"/>
                <c:pt idx="0">
                  <c:v>2017</c:v>
                </c:pt>
                <c:pt idx="1">
                  <c:v>2018</c:v>
                </c:pt>
                <c:pt idx="2">
                  <c:v>2019</c:v>
                </c:pt>
                <c:pt idx="3">
                  <c:v>2020</c:v>
                </c:pt>
                <c:pt idx="4">
                  <c:v>2021</c:v>
                </c:pt>
                <c:pt idx="5">
                  <c:v>2022</c:v>
                </c:pt>
                <c:pt idx="6">
                  <c:v>2023</c:v>
                </c:pt>
              </c:numCache>
            </c:numRef>
          </c:cat>
          <c:val>
            <c:numRef>
              <c:f>Лист3!$B$4:$H$4</c:f>
              <c:numCache>
                <c:formatCode>0.00</c:formatCode>
                <c:ptCount val="7"/>
                <c:pt idx="0">
                  <c:v>73.780468347563669</c:v>
                </c:pt>
                <c:pt idx="1">
                  <c:v>68.956100225302109</c:v>
                </c:pt>
                <c:pt idx="2">
                  <c:v>68.091769134310553</c:v>
                </c:pt>
                <c:pt idx="3">
                  <c:v>56.976813033161328</c:v>
                </c:pt>
                <c:pt idx="4">
                  <c:v>63.357664233576642</c:v>
                </c:pt>
                <c:pt idx="5">
                  <c:v>68</c:v>
                </c:pt>
                <c:pt idx="6">
                  <c:v>73.897455876043608</c:v>
                </c:pt>
              </c:numCache>
            </c:numRef>
          </c:val>
          <c:smooth val="0"/>
          <c:extLst>
            <c:ext xmlns:c16="http://schemas.microsoft.com/office/drawing/2014/chart" uri="{C3380CC4-5D6E-409C-BE32-E72D297353CC}">
              <c16:uniqueId val="{00000002-FCAA-42CE-8F49-254C0E3E387B}"/>
            </c:ext>
          </c:extLst>
        </c:ser>
        <c:dLbls>
          <c:showLegendKey val="0"/>
          <c:showVal val="0"/>
          <c:showCatName val="0"/>
          <c:showSerName val="0"/>
          <c:showPercent val="0"/>
          <c:showBubbleSize val="0"/>
        </c:dLbls>
        <c:marker val="1"/>
        <c:smooth val="0"/>
        <c:axId val="443296872"/>
        <c:axId val="443298840"/>
      </c:lineChart>
      <c:catAx>
        <c:axId val="443296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crossAx val="443298840"/>
        <c:crosses val="autoZero"/>
        <c:auto val="1"/>
        <c:lblAlgn val="ctr"/>
        <c:lblOffset val="100"/>
        <c:noMultiLvlLbl val="0"/>
      </c:catAx>
      <c:valAx>
        <c:axId val="44329884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443296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2217571487774555E-2"/>
          <c:y val="3.0754320264878201E-2"/>
          <c:w val="0.89652507252382929"/>
          <c:h val="0.75147847229347531"/>
        </c:manualLayout>
      </c:layout>
      <c:lineChart>
        <c:grouping val="standard"/>
        <c:varyColors val="0"/>
        <c:ser>
          <c:idx val="1"/>
          <c:order val="0"/>
          <c:tx>
            <c:strRef>
              <c:f>Лист3!$A$32</c:f>
              <c:strCache>
                <c:ptCount val="1"/>
                <c:pt idx="0">
                  <c:v>все население</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Лист3!$B$31:$H$31</c:f>
              <c:numCache>
                <c:formatCode>General</c:formatCode>
                <c:ptCount val="7"/>
                <c:pt idx="0">
                  <c:v>2017</c:v>
                </c:pt>
                <c:pt idx="1">
                  <c:v>2018</c:v>
                </c:pt>
                <c:pt idx="2">
                  <c:v>2019</c:v>
                </c:pt>
                <c:pt idx="3">
                  <c:v>2020</c:v>
                </c:pt>
                <c:pt idx="4">
                  <c:v>2021</c:v>
                </c:pt>
                <c:pt idx="5">
                  <c:v>2022</c:v>
                </c:pt>
                <c:pt idx="6">
                  <c:v>2023</c:v>
                </c:pt>
              </c:numCache>
            </c:numRef>
          </c:cat>
          <c:val>
            <c:numRef>
              <c:f>Лист3!$B$32:$H$32</c:f>
              <c:numCache>
                <c:formatCode>0.00</c:formatCode>
                <c:ptCount val="7"/>
                <c:pt idx="0">
                  <c:v>146105.88701034753</c:v>
                </c:pt>
                <c:pt idx="1">
                  <c:v>146102.95090644437</c:v>
                </c:pt>
                <c:pt idx="2">
                  <c:v>147823.01675238553</c:v>
                </c:pt>
                <c:pt idx="3">
                  <c:v>162522.59157030188</c:v>
                </c:pt>
                <c:pt idx="4">
                  <c:v>181812.4338849507</c:v>
                </c:pt>
                <c:pt idx="5">
                  <c:v>172741.34647306529</c:v>
                </c:pt>
                <c:pt idx="6" formatCode="0.0">
                  <c:v>170659.9114650329</c:v>
                </c:pt>
              </c:numCache>
            </c:numRef>
          </c:val>
          <c:smooth val="0"/>
          <c:extLst>
            <c:ext xmlns:c16="http://schemas.microsoft.com/office/drawing/2014/chart" uri="{C3380CC4-5D6E-409C-BE32-E72D297353CC}">
              <c16:uniqueId val="{00000000-0F9A-4D82-BE72-5506C2976E0F}"/>
            </c:ext>
          </c:extLst>
        </c:ser>
        <c:ser>
          <c:idx val="2"/>
          <c:order val="1"/>
          <c:tx>
            <c:strRef>
              <c:f>Лист3!$A$33</c:f>
              <c:strCache>
                <c:ptCount val="1"/>
                <c:pt idx="0">
                  <c:v>дети (0-17 лет)</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Лист3!$B$31:$H$31</c:f>
              <c:numCache>
                <c:formatCode>General</c:formatCode>
                <c:ptCount val="7"/>
                <c:pt idx="0">
                  <c:v>2017</c:v>
                </c:pt>
                <c:pt idx="1">
                  <c:v>2018</c:v>
                </c:pt>
                <c:pt idx="2">
                  <c:v>2019</c:v>
                </c:pt>
                <c:pt idx="3">
                  <c:v>2020</c:v>
                </c:pt>
                <c:pt idx="4">
                  <c:v>2021</c:v>
                </c:pt>
                <c:pt idx="5">
                  <c:v>2022</c:v>
                </c:pt>
                <c:pt idx="6">
                  <c:v>2023</c:v>
                </c:pt>
              </c:numCache>
            </c:numRef>
          </c:cat>
          <c:val>
            <c:numRef>
              <c:f>Лист3!$B$33:$H$33</c:f>
              <c:numCache>
                <c:formatCode>0.00</c:formatCode>
                <c:ptCount val="7"/>
                <c:pt idx="0">
                  <c:v>237820.30312942975</c:v>
                </c:pt>
                <c:pt idx="1">
                  <c:v>228050.69315498191</c:v>
                </c:pt>
                <c:pt idx="2">
                  <c:v>219945.11506107295</c:v>
                </c:pt>
                <c:pt idx="3">
                  <c:v>207198.30565549509</c:v>
                </c:pt>
                <c:pt idx="4">
                  <c:v>241253.63265523768</c:v>
                </c:pt>
                <c:pt idx="5">
                  <c:v>230720.77626182753</c:v>
                </c:pt>
                <c:pt idx="6" formatCode="0.0">
                  <c:v>229725.9013316973</c:v>
                </c:pt>
              </c:numCache>
            </c:numRef>
          </c:val>
          <c:smooth val="0"/>
          <c:extLst>
            <c:ext xmlns:c16="http://schemas.microsoft.com/office/drawing/2014/chart" uri="{C3380CC4-5D6E-409C-BE32-E72D297353CC}">
              <c16:uniqueId val="{00000001-0F9A-4D82-BE72-5506C2976E0F}"/>
            </c:ext>
          </c:extLst>
        </c:ser>
        <c:ser>
          <c:idx val="3"/>
          <c:order val="2"/>
          <c:tx>
            <c:strRef>
              <c:f>Лист3!$A$34</c:f>
              <c:strCache>
                <c:ptCount val="1"/>
                <c:pt idx="0">
                  <c:v>взрослое население (18 лет и старше)</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Лист3!$B$31:$H$31</c:f>
              <c:numCache>
                <c:formatCode>General</c:formatCode>
                <c:ptCount val="7"/>
                <c:pt idx="0">
                  <c:v>2017</c:v>
                </c:pt>
                <c:pt idx="1">
                  <c:v>2018</c:v>
                </c:pt>
                <c:pt idx="2">
                  <c:v>2019</c:v>
                </c:pt>
                <c:pt idx="3">
                  <c:v>2020</c:v>
                </c:pt>
                <c:pt idx="4">
                  <c:v>2021</c:v>
                </c:pt>
                <c:pt idx="5">
                  <c:v>2022</c:v>
                </c:pt>
                <c:pt idx="6">
                  <c:v>2023</c:v>
                </c:pt>
              </c:numCache>
            </c:numRef>
          </c:cat>
          <c:val>
            <c:numRef>
              <c:f>Лист3!$B$34:$H$34</c:f>
              <c:numCache>
                <c:formatCode>0.00</c:formatCode>
                <c:ptCount val="7"/>
                <c:pt idx="0">
                  <c:v>125660.21224833744</c:v>
                </c:pt>
                <c:pt idx="1">
                  <c:v>127684.97096945409</c:v>
                </c:pt>
                <c:pt idx="2">
                  <c:v>131516.63476511807</c:v>
                </c:pt>
                <c:pt idx="3">
                  <c:v>151714.71263530012</c:v>
                </c:pt>
                <c:pt idx="4">
                  <c:v>167372.29586769722</c:v>
                </c:pt>
                <c:pt idx="5">
                  <c:v>158646.49242271209</c:v>
                </c:pt>
                <c:pt idx="6" formatCode="0.0">
                  <c:v>156421.46563836219</c:v>
                </c:pt>
              </c:numCache>
            </c:numRef>
          </c:val>
          <c:smooth val="0"/>
          <c:extLst>
            <c:ext xmlns:c16="http://schemas.microsoft.com/office/drawing/2014/chart" uri="{C3380CC4-5D6E-409C-BE32-E72D297353CC}">
              <c16:uniqueId val="{00000002-0F9A-4D82-BE72-5506C2976E0F}"/>
            </c:ext>
          </c:extLst>
        </c:ser>
        <c:dLbls>
          <c:showLegendKey val="0"/>
          <c:showVal val="0"/>
          <c:showCatName val="0"/>
          <c:showSerName val="0"/>
          <c:showPercent val="0"/>
          <c:showBubbleSize val="0"/>
        </c:dLbls>
        <c:marker val="1"/>
        <c:smooth val="0"/>
        <c:axId val="443331968"/>
        <c:axId val="443340496"/>
      </c:lineChart>
      <c:catAx>
        <c:axId val="443331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ru-RU"/>
          </a:p>
        </c:txPr>
        <c:crossAx val="443340496"/>
        <c:crosses val="autoZero"/>
        <c:auto val="1"/>
        <c:lblAlgn val="ctr"/>
        <c:lblOffset val="100"/>
        <c:noMultiLvlLbl val="0"/>
      </c:catAx>
      <c:valAx>
        <c:axId val="443340496"/>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ru-RU"/>
          </a:p>
        </c:txPr>
        <c:crossAx val="443331968"/>
        <c:crosses val="autoZero"/>
        <c:crossBetween val="between"/>
      </c:valAx>
      <c:spPr>
        <a:noFill/>
        <a:ln>
          <a:noFill/>
        </a:ln>
        <a:effectLst/>
      </c:spPr>
    </c:plotArea>
    <c:legend>
      <c:legendPos val="b"/>
      <c:layout>
        <c:manualLayout>
          <c:xMode val="edge"/>
          <c:yMode val="edge"/>
          <c:x val="4.2527777777777782E-2"/>
          <c:y val="0.86516039661708954"/>
          <c:w val="0.91494444444444445"/>
          <c:h val="0.10706182560513269"/>
        </c:manualLayout>
      </c:layout>
      <c:overlay val="0"/>
      <c:spPr>
        <a:noFill/>
        <a:ln>
          <a:noFill/>
        </a:ln>
        <a:effectLst/>
      </c:spPr>
      <c:txPr>
        <a:bodyPr rot="0" spcFirstLastPara="1" vertOverflow="ellipsis" vert="horz" wrap="square" anchor="ctr" anchorCtr="1"/>
        <a:lstStyle/>
        <a:p>
          <a:pPr>
            <a:defRPr sz="1050" b="0" i="0" u="none" strike="noStrike" kern="1200" baseline="0">
              <a:solidFill>
                <a:sysClr val="windowText" lastClr="000000"/>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3171908424741712E-2"/>
          <c:y val="3.9693273567064299E-2"/>
          <c:w val="0.89912096248084594"/>
          <c:h val="0.7774349564482107"/>
        </c:manualLayout>
      </c:layout>
      <c:lineChart>
        <c:grouping val="standard"/>
        <c:varyColors val="0"/>
        <c:ser>
          <c:idx val="1"/>
          <c:order val="0"/>
          <c:tx>
            <c:strRef>
              <c:f>Лист3!$A$37</c:f>
              <c:strCache>
                <c:ptCount val="1"/>
                <c:pt idx="0">
                  <c:v>все население</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Лист3!$B$36:$H$36</c:f>
              <c:numCache>
                <c:formatCode>General</c:formatCode>
                <c:ptCount val="7"/>
                <c:pt idx="0">
                  <c:v>2017</c:v>
                </c:pt>
                <c:pt idx="1">
                  <c:v>2018</c:v>
                </c:pt>
                <c:pt idx="2">
                  <c:v>2019</c:v>
                </c:pt>
                <c:pt idx="3">
                  <c:v>2020</c:v>
                </c:pt>
                <c:pt idx="4">
                  <c:v>2021</c:v>
                </c:pt>
                <c:pt idx="5">
                  <c:v>2022</c:v>
                </c:pt>
                <c:pt idx="6">
                  <c:v>2023</c:v>
                </c:pt>
              </c:numCache>
            </c:numRef>
          </c:cat>
          <c:val>
            <c:numRef>
              <c:f>Лист3!$B$37:$H$37</c:f>
              <c:numCache>
                <c:formatCode>0.00</c:formatCode>
                <c:ptCount val="7"/>
                <c:pt idx="0">
                  <c:v>74727.149551364128</c:v>
                </c:pt>
                <c:pt idx="1">
                  <c:v>73410.414185523361</c:v>
                </c:pt>
                <c:pt idx="2">
                  <c:v>74122.608278622094</c:v>
                </c:pt>
                <c:pt idx="3">
                  <c:v>84202.731184911681</c:v>
                </c:pt>
                <c:pt idx="4">
                  <c:v>101829.59557131219</c:v>
                </c:pt>
                <c:pt idx="5">
                  <c:v>91760.060107284517</c:v>
                </c:pt>
                <c:pt idx="6" formatCode="0.0">
                  <c:v>85251.7077855393</c:v>
                </c:pt>
              </c:numCache>
            </c:numRef>
          </c:val>
          <c:smooth val="0"/>
          <c:extLst>
            <c:ext xmlns:c16="http://schemas.microsoft.com/office/drawing/2014/chart" uri="{C3380CC4-5D6E-409C-BE32-E72D297353CC}">
              <c16:uniqueId val="{00000000-9DA5-4363-8F87-4725597756F2}"/>
            </c:ext>
          </c:extLst>
        </c:ser>
        <c:ser>
          <c:idx val="2"/>
          <c:order val="1"/>
          <c:tx>
            <c:strRef>
              <c:f>Лист3!$A$38</c:f>
              <c:strCache>
                <c:ptCount val="1"/>
                <c:pt idx="0">
                  <c:v>дети (0-17 лет)</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Лист3!$B$36:$H$36</c:f>
              <c:numCache>
                <c:formatCode>General</c:formatCode>
                <c:ptCount val="7"/>
                <c:pt idx="0">
                  <c:v>2017</c:v>
                </c:pt>
                <c:pt idx="1">
                  <c:v>2018</c:v>
                </c:pt>
                <c:pt idx="2">
                  <c:v>2019</c:v>
                </c:pt>
                <c:pt idx="3">
                  <c:v>2020</c:v>
                </c:pt>
                <c:pt idx="4">
                  <c:v>2021</c:v>
                </c:pt>
                <c:pt idx="5">
                  <c:v>2022</c:v>
                </c:pt>
                <c:pt idx="6">
                  <c:v>2023</c:v>
                </c:pt>
              </c:numCache>
            </c:numRef>
          </c:cat>
          <c:val>
            <c:numRef>
              <c:f>Лист3!$B$38:$H$38</c:f>
              <c:numCache>
                <c:formatCode>0.00</c:formatCode>
                <c:ptCount val="7"/>
                <c:pt idx="0">
                  <c:v>197085.01435684948</c:v>
                </c:pt>
                <c:pt idx="1">
                  <c:v>186531.70124930143</c:v>
                </c:pt>
                <c:pt idx="2">
                  <c:v>181686.18729037003</c:v>
                </c:pt>
                <c:pt idx="3">
                  <c:v>167023.19975896354</c:v>
                </c:pt>
                <c:pt idx="4">
                  <c:v>200490.57509264938</c:v>
                </c:pt>
                <c:pt idx="5">
                  <c:v>188200.60578443724</c:v>
                </c:pt>
                <c:pt idx="6" formatCode="0.0">
                  <c:v>182563.42704536431</c:v>
                </c:pt>
              </c:numCache>
            </c:numRef>
          </c:val>
          <c:smooth val="0"/>
          <c:extLst>
            <c:ext xmlns:c16="http://schemas.microsoft.com/office/drawing/2014/chart" uri="{C3380CC4-5D6E-409C-BE32-E72D297353CC}">
              <c16:uniqueId val="{00000001-9DA5-4363-8F87-4725597756F2}"/>
            </c:ext>
          </c:extLst>
        </c:ser>
        <c:ser>
          <c:idx val="3"/>
          <c:order val="2"/>
          <c:tx>
            <c:strRef>
              <c:f>Лист3!$A$39</c:f>
              <c:strCache>
                <c:ptCount val="1"/>
                <c:pt idx="0">
                  <c:v>взрослое население (18 лет и старше)</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mn-lt"/>
                    <a:ea typeface="+mn-ea"/>
                    <a:cs typeface="+mn-cs"/>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Лист3!$B$36:$H$36</c:f>
              <c:numCache>
                <c:formatCode>General</c:formatCode>
                <c:ptCount val="7"/>
                <c:pt idx="0">
                  <c:v>2017</c:v>
                </c:pt>
                <c:pt idx="1">
                  <c:v>2018</c:v>
                </c:pt>
                <c:pt idx="2">
                  <c:v>2019</c:v>
                </c:pt>
                <c:pt idx="3">
                  <c:v>2020</c:v>
                </c:pt>
                <c:pt idx="4">
                  <c:v>2021</c:v>
                </c:pt>
                <c:pt idx="5">
                  <c:v>2022</c:v>
                </c:pt>
                <c:pt idx="6">
                  <c:v>2023</c:v>
                </c:pt>
              </c:numCache>
            </c:numRef>
          </c:cat>
          <c:val>
            <c:numRef>
              <c:f>Лист3!$B$39:$H$39</c:f>
              <c:numCache>
                <c:formatCode>0.00</c:formatCode>
                <c:ptCount val="7"/>
                <c:pt idx="0">
                  <c:v>47450.204287505549</c:v>
                </c:pt>
                <c:pt idx="1">
                  <c:v>47986.094510329858</c:v>
                </c:pt>
                <c:pt idx="2">
                  <c:v>49803.116078380481</c:v>
                </c:pt>
                <c:pt idx="3">
                  <c:v>64166.932854267114</c:v>
                </c:pt>
                <c:pt idx="4">
                  <c:v>77861.738417030079</c:v>
                </c:pt>
                <c:pt idx="5">
                  <c:v>68315.272519543258</c:v>
                </c:pt>
                <c:pt idx="6" formatCode="0.0">
                  <c:v>61793.747526022984</c:v>
                </c:pt>
              </c:numCache>
            </c:numRef>
          </c:val>
          <c:smooth val="0"/>
          <c:extLst>
            <c:ext xmlns:c16="http://schemas.microsoft.com/office/drawing/2014/chart" uri="{C3380CC4-5D6E-409C-BE32-E72D297353CC}">
              <c16:uniqueId val="{00000002-9DA5-4363-8F87-4725597756F2}"/>
            </c:ext>
          </c:extLst>
        </c:ser>
        <c:dLbls>
          <c:showLegendKey val="0"/>
          <c:showVal val="0"/>
          <c:showCatName val="0"/>
          <c:showSerName val="0"/>
          <c:showPercent val="0"/>
          <c:showBubbleSize val="0"/>
        </c:dLbls>
        <c:marker val="1"/>
        <c:smooth val="0"/>
        <c:axId val="443360176"/>
        <c:axId val="443361160"/>
      </c:lineChart>
      <c:catAx>
        <c:axId val="443360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ru-RU"/>
          </a:p>
        </c:txPr>
        <c:crossAx val="443361160"/>
        <c:crosses val="autoZero"/>
        <c:auto val="1"/>
        <c:lblAlgn val="ctr"/>
        <c:lblOffset val="100"/>
        <c:noMultiLvlLbl val="0"/>
      </c:catAx>
      <c:valAx>
        <c:axId val="44336116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ru-RU"/>
          </a:p>
        </c:txPr>
        <c:crossAx val="443360176"/>
        <c:crosses val="autoZero"/>
        <c:crossBetween val="between"/>
      </c:valAx>
      <c:spPr>
        <a:noFill/>
        <a:ln>
          <a:noFill/>
        </a:ln>
        <a:effectLst/>
      </c:spPr>
    </c:plotArea>
    <c:legend>
      <c:legendPos val="b"/>
      <c:layout>
        <c:manualLayout>
          <c:xMode val="edge"/>
          <c:yMode val="edge"/>
          <c:x val="3.6972220957929389E-2"/>
          <c:y val="0.90641991107797515"/>
          <c:w val="0.9371666666666667"/>
          <c:h val="8.7453345486616235E-2"/>
        </c:manualLayout>
      </c:layout>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Лист3!$A$63</c:f>
              <c:strCache>
                <c:ptCount val="1"/>
                <c:pt idx="0">
                  <c:v>случаи</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ysClr val="windowText" lastClr="000000"/>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Лист3!$B$62:$H$62</c:f>
              <c:numCache>
                <c:formatCode>General</c:formatCode>
                <c:ptCount val="7"/>
                <c:pt idx="0">
                  <c:v>2017</c:v>
                </c:pt>
                <c:pt idx="1">
                  <c:v>2018</c:v>
                </c:pt>
                <c:pt idx="2">
                  <c:v>2019</c:v>
                </c:pt>
                <c:pt idx="3">
                  <c:v>2020</c:v>
                </c:pt>
                <c:pt idx="4">
                  <c:v>2021</c:v>
                </c:pt>
                <c:pt idx="5">
                  <c:v>2022</c:v>
                </c:pt>
                <c:pt idx="6">
                  <c:v>2023</c:v>
                </c:pt>
              </c:numCache>
            </c:numRef>
          </c:cat>
          <c:val>
            <c:numRef>
              <c:f>Лист3!$B$63:$H$63</c:f>
              <c:numCache>
                <c:formatCode>General</c:formatCode>
                <c:ptCount val="7"/>
                <c:pt idx="0" formatCode="0.00">
                  <c:v>53.3</c:v>
                </c:pt>
                <c:pt idx="1">
                  <c:v>53.42</c:v>
                </c:pt>
                <c:pt idx="2">
                  <c:v>51.24</c:v>
                </c:pt>
                <c:pt idx="3">
                  <c:v>60.19</c:v>
                </c:pt>
                <c:pt idx="4">
                  <c:v>71.34</c:v>
                </c:pt>
                <c:pt idx="5">
                  <c:v>74.22</c:v>
                </c:pt>
                <c:pt idx="6" formatCode="0.00">
                  <c:v>70.3</c:v>
                </c:pt>
              </c:numCache>
            </c:numRef>
          </c:val>
          <c:smooth val="0"/>
          <c:extLst>
            <c:ext xmlns:c16="http://schemas.microsoft.com/office/drawing/2014/chart" uri="{C3380CC4-5D6E-409C-BE32-E72D297353CC}">
              <c16:uniqueId val="{00000000-72B4-4BA4-B3D9-A06EAAA3659A}"/>
            </c:ext>
          </c:extLst>
        </c:ser>
        <c:dLbls>
          <c:showLegendKey val="0"/>
          <c:showVal val="0"/>
          <c:showCatName val="0"/>
          <c:showSerName val="0"/>
          <c:showPercent val="0"/>
          <c:showBubbleSize val="0"/>
        </c:dLbls>
        <c:marker val="1"/>
        <c:smooth val="0"/>
        <c:axId val="443333936"/>
        <c:axId val="443334920"/>
      </c:lineChart>
      <c:catAx>
        <c:axId val="443333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mn-lt"/>
                <a:ea typeface="+mn-ea"/>
                <a:cs typeface="+mn-cs"/>
              </a:defRPr>
            </a:pPr>
            <a:endParaRPr lang="ru-RU"/>
          </a:p>
        </c:txPr>
        <c:crossAx val="443334920"/>
        <c:crosses val="autoZero"/>
        <c:auto val="1"/>
        <c:lblAlgn val="ctr"/>
        <c:lblOffset val="100"/>
        <c:noMultiLvlLbl val="0"/>
      </c:catAx>
      <c:valAx>
        <c:axId val="443334920"/>
        <c:scaling>
          <c:orientation val="minMax"/>
          <c:min val="4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44333393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9C6F32-B290-4AA2-AFF9-1704A0FCD0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1118</TotalTime>
  <Pages>44</Pages>
  <Words>12299</Words>
  <Characters>70108</Characters>
  <Application>Microsoft Office Word</Application>
  <DocSecurity>0</DocSecurity>
  <Lines>584</Lines>
  <Paragraphs>164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Янченкова Елена М.</dc:creator>
  <cp:keywords/>
  <dc:description/>
  <cp:lastModifiedBy>Янченкова Елена М.</cp:lastModifiedBy>
  <cp:revision>227</cp:revision>
  <dcterms:created xsi:type="dcterms:W3CDTF">2024-12-20T08:04:00Z</dcterms:created>
  <dcterms:modified xsi:type="dcterms:W3CDTF">2024-12-30T14:38:00Z</dcterms:modified>
</cp:coreProperties>
</file>